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b/>
          <w:bCs/>
          <w:color w:val="auto"/>
          <w:sz w:val="52"/>
          <w:szCs w:val="52"/>
          <w:lang w:eastAsia="zh-CN"/>
        </w:rPr>
      </w:pPr>
      <w:r>
        <w:rPr>
          <w:rFonts w:hint="eastAsia"/>
          <w:b/>
          <w:bCs/>
          <w:color w:val="auto"/>
          <w:sz w:val="52"/>
          <w:szCs w:val="52"/>
          <w:lang w:eastAsia="zh-CN"/>
        </w:rPr>
        <w:t>许昌市公共资源交易中心集中开展以案促改活动警示教育</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b/>
          <w:bCs/>
          <w:color w:val="auto"/>
          <w:sz w:val="52"/>
          <w:szCs w:val="52"/>
          <w:lang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b/>
          <w:bCs/>
          <w:color w:val="auto"/>
          <w:sz w:val="52"/>
          <w:szCs w:val="52"/>
          <w:lang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华文行楷" w:hAnsi="华文行楷" w:eastAsia="华文行楷" w:cs="华文行楷"/>
          <w:b/>
          <w:bCs/>
          <w:color w:val="auto"/>
          <w:sz w:val="84"/>
          <w:szCs w:val="84"/>
          <w:lang w:eastAsia="zh-CN"/>
        </w:rPr>
      </w:pPr>
      <w:r>
        <w:rPr>
          <w:rFonts w:hint="eastAsia" w:ascii="华文行楷" w:hAnsi="华文行楷" w:eastAsia="华文行楷" w:cs="华文行楷"/>
          <w:b/>
          <w:bCs/>
          <w:color w:val="auto"/>
          <w:sz w:val="84"/>
          <w:szCs w:val="84"/>
          <w:lang w:eastAsia="zh-CN"/>
        </w:rPr>
        <w:t>案</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华文行楷" w:hAnsi="华文行楷" w:eastAsia="华文行楷" w:cs="华文行楷"/>
          <w:b/>
          <w:bCs/>
          <w:color w:val="auto"/>
          <w:sz w:val="84"/>
          <w:szCs w:val="84"/>
          <w:lang w:eastAsia="zh-CN"/>
        </w:rPr>
      </w:pPr>
      <w:r>
        <w:rPr>
          <w:rFonts w:hint="eastAsia" w:ascii="华文行楷" w:hAnsi="华文行楷" w:eastAsia="华文行楷" w:cs="华文行楷"/>
          <w:b/>
          <w:bCs/>
          <w:color w:val="auto"/>
          <w:sz w:val="84"/>
          <w:szCs w:val="84"/>
          <w:lang w:eastAsia="zh-CN"/>
        </w:rPr>
        <w:t>例</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华文行楷" w:hAnsi="华文行楷" w:eastAsia="华文行楷" w:cs="华文行楷"/>
          <w:b/>
          <w:bCs/>
          <w:color w:val="auto"/>
          <w:sz w:val="84"/>
          <w:szCs w:val="84"/>
          <w:lang w:eastAsia="zh-CN"/>
        </w:rPr>
      </w:pPr>
      <w:r>
        <w:rPr>
          <w:rFonts w:hint="eastAsia" w:ascii="华文行楷" w:hAnsi="华文行楷" w:eastAsia="华文行楷" w:cs="华文行楷"/>
          <w:b/>
          <w:bCs/>
          <w:color w:val="auto"/>
          <w:sz w:val="84"/>
          <w:szCs w:val="84"/>
          <w:lang w:eastAsia="zh-CN"/>
        </w:rPr>
        <w:t>汇</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华文行楷" w:hAnsi="华文行楷" w:eastAsia="华文行楷" w:cs="华文行楷"/>
          <w:b/>
          <w:bCs/>
          <w:color w:val="auto"/>
          <w:sz w:val="84"/>
          <w:szCs w:val="84"/>
          <w:lang w:eastAsia="zh-CN"/>
        </w:rPr>
      </w:pPr>
      <w:r>
        <w:rPr>
          <w:rFonts w:hint="eastAsia" w:ascii="华文行楷" w:hAnsi="华文行楷" w:eastAsia="华文行楷" w:cs="华文行楷"/>
          <w:b/>
          <w:bCs/>
          <w:color w:val="auto"/>
          <w:sz w:val="84"/>
          <w:szCs w:val="84"/>
          <w:lang w:eastAsia="zh-CN"/>
        </w:rPr>
        <w:t>编</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华文行楷" w:hAnsi="华文行楷" w:eastAsia="华文行楷" w:cs="华文行楷"/>
          <w:b/>
          <w:bCs/>
          <w:color w:val="auto"/>
          <w:sz w:val="84"/>
          <w:szCs w:val="84"/>
          <w:lang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b/>
          <w:bCs/>
          <w:color w:val="auto"/>
          <w:sz w:val="52"/>
          <w:szCs w:val="52"/>
          <w:lang w:eastAsia="zh-CN"/>
        </w:rPr>
      </w:pPr>
      <w:r>
        <w:rPr>
          <w:rFonts w:hint="eastAsia"/>
          <w:b/>
          <w:bCs/>
          <w:color w:val="auto"/>
          <w:sz w:val="52"/>
          <w:szCs w:val="52"/>
          <w:lang w:eastAsia="zh-CN"/>
        </w:rPr>
        <w:t>（</w:t>
      </w:r>
      <w:r>
        <w:rPr>
          <w:rFonts w:hint="eastAsia" w:ascii="华文行楷" w:hAnsi="华文行楷" w:eastAsia="华文行楷" w:cs="华文行楷"/>
          <w:b/>
          <w:bCs/>
          <w:color w:val="auto"/>
          <w:sz w:val="44"/>
          <w:szCs w:val="44"/>
          <w:lang w:eastAsia="zh-CN"/>
        </w:rPr>
        <w:t>第三册</w:t>
      </w:r>
      <w:r>
        <w:rPr>
          <w:rFonts w:hint="eastAsia"/>
          <w:b/>
          <w:bCs/>
          <w:color w:val="auto"/>
          <w:sz w:val="52"/>
          <w:szCs w:val="52"/>
          <w:lang w:eastAsia="zh-CN"/>
        </w:rPr>
        <w:t>）</w:t>
      </w:r>
    </w:p>
    <w:p>
      <w:pPr>
        <w:keepNext w:val="0"/>
        <w:keepLines w:val="0"/>
        <w:pageBreakBefore w:val="0"/>
        <w:kinsoku/>
        <w:wordWrap/>
        <w:overflowPunct/>
        <w:topLinePunct w:val="0"/>
        <w:autoSpaceDE/>
        <w:autoSpaceDN/>
        <w:bidi w:val="0"/>
        <w:adjustRightInd/>
        <w:snapToGrid/>
        <w:spacing w:line="480" w:lineRule="auto"/>
        <w:jc w:val="both"/>
        <w:textAlignment w:val="auto"/>
        <w:outlineLvl w:val="9"/>
        <w:rPr>
          <w:rFonts w:hint="eastAsia"/>
          <w:b/>
          <w:bCs/>
          <w:color w:val="auto"/>
          <w:sz w:val="52"/>
          <w:szCs w:val="52"/>
          <w:lang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b/>
          <w:bCs/>
          <w:color w:val="auto"/>
          <w:sz w:val="32"/>
          <w:szCs w:val="32"/>
          <w:lang w:eastAsia="zh-CN"/>
        </w:rPr>
      </w:pPr>
      <w:r>
        <w:rPr>
          <w:rFonts w:hint="eastAsia"/>
          <w:b/>
          <w:bCs/>
          <w:color w:val="auto"/>
          <w:sz w:val="32"/>
          <w:szCs w:val="32"/>
          <w:lang w:eastAsia="zh-CN"/>
        </w:rPr>
        <w:t>许昌市公共资源交易中心</w:t>
      </w:r>
    </w:p>
    <w:p>
      <w:pPr>
        <w:jc w:val="center"/>
        <w:rPr>
          <w:rFonts w:hint="eastAsia"/>
          <w:b/>
          <w:bCs/>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b/>
          <w:bCs/>
          <w:color w:val="auto"/>
          <w:sz w:val="32"/>
          <w:szCs w:val="32"/>
          <w:lang w:val="en-US" w:eastAsia="zh-CN"/>
        </w:rPr>
        <w:t>2018年9月</w:t>
      </w:r>
      <w:bookmarkStart w:id="0" w:name="_Toc27902"/>
    </w:p>
    <w:p>
      <w:pPr>
        <w:jc w:val="center"/>
        <w:rPr>
          <w:sz w:val="32"/>
          <w:szCs w:val="32"/>
        </w:rPr>
      </w:pPr>
      <w:r>
        <w:rPr>
          <w:rFonts w:ascii="宋体" w:hAnsi="宋体" w:eastAsia="宋体"/>
          <w:b/>
          <w:bCs/>
          <w:sz w:val="44"/>
          <w:szCs w:val="44"/>
        </w:rPr>
        <w:t>目录</w:t>
      </w:r>
    </w:p>
    <w:p>
      <w:pPr>
        <w:pStyle w:val="16"/>
        <w:tabs>
          <w:tab w:val="right" w:leader="dot" w:pos="8306"/>
        </w:tabs>
        <w:rPr>
          <w:sz w:val="36"/>
          <w:szCs w:val="36"/>
        </w:rPr>
      </w:pPr>
      <w:r>
        <w:rPr>
          <w:sz w:val="36"/>
          <w:szCs w:val="36"/>
        </w:rPr>
        <w:fldChar w:fldCharType="begin"/>
      </w:r>
      <w:r>
        <w:rPr>
          <w:sz w:val="36"/>
          <w:szCs w:val="36"/>
        </w:rPr>
        <w:instrText xml:space="preserve"> HYPERLINK \l _Toc18610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94c32f7e-2faa-464b-8233-c3f0094e1b8c}"/>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bCs/>
              <w:sz w:val="36"/>
              <w:szCs w:val="36"/>
            </w:rPr>
            <w:t>案例1</w:t>
          </w:r>
          <w:r>
            <w:rPr>
              <w:rFonts w:hint="eastAsia" w:ascii="仿宋_GB2312" w:hAnsi="仿宋_GB2312" w:eastAsia="仿宋_GB2312" w:cs="仿宋_GB2312"/>
              <w:sz w:val="36"/>
              <w:szCs w:val="36"/>
            </w:rPr>
            <w:t>：</w:t>
          </w:r>
        </w:sdtContent>
      </w:sdt>
      <w:r>
        <w:rPr>
          <w:sz w:val="36"/>
          <w:szCs w:val="36"/>
        </w:rPr>
        <w:tab/>
      </w:r>
      <w:r>
        <w:rPr>
          <w:sz w:val="36"/>
          <w:szCs w:val="36"/>
        </w:rPr>
        <w:t>2</w:t>
      </w:r>
      <w:r>
        <w:rPr>
          <w:sz w:val="36"/>
          <w:szCs w:val="36"/>
        </w:rPr>
        <w:fldChar w:fldCharType="end"/>
      </w:r>
    </w:p>
    <w:p>
      <w:pPr>
        <w:pStyle w:val="17"/>
        <w:tabs>
          <w:tab w:val="right" w:leader="dot" w:pos="8306"/>
        </w:tabs>
        <w:rPr>
          <w:sz w:val="36"/>
          <w:szCs w:val="36"/>
        </w:rPr>
      </w:pPr>
      <w:r>
        <w:rPr>
          <w:sz w:val="36"/>
          <w:szCs w:val="36"/>
        </w:rPr>
        <w:fldChar w:fldCharType="begin"/>
      </w:r>
      <w:r>
        <w:rPr>
          <w:sz w:val="36"/>
          <w:szCs w:val="36"/>
        </w:rPr>
        <w:instrText xml:space="preserve"> HYPERLINK \l _Toc14309 </w:instrText>
      </w:r>
      <w:r>
        <w:rPr>
          <w:sz w:val="36"/>
          <w:szCs w:val="36"/>
        </w:rPr>
        <w:fldChar w:fldCharType="separate"/>
      </w:r>
      <w:sdt>
        <w:sdtPr>
          <w:rPr>
            <w:rFonts w:asciiTheme="minorHAnsi" w:hAnsiTheme="minorHAnsi" w:eastAsiaTheme="minorEastAsia" w:cstheme="minorBidi"/>
            <w:b w:val="0"/>
            <w:bCs w:val="0"/>
            <w:kern w:val="2"/>
            <w:sz w:val="36"/>
            <w:szCs w:val="36"/>
            <w:lang w:val="en-US" w:eastAsia="zh-CN" w:bidi="ar-SA"/>
          </w:rPr>
          <w:id w:val="147468209"/>
          <w:placeholder>
            <w:docPart w:val="{ea939b4a-2db5-4384-97bb-88bfa8ea660f}"/>
          </w:placeholder>
        </w:sdtPr>
        <w:sdtEndPr>
          <w:rPr>
            <w:rFonts w:asciiTheme="minorHAnsi" w:hAnsiTheme="minorHAnsi" w:eastAsiaTheme="minorEastAsia" w:cstheme="minorBidi"/>
            <w:b/>
            <w:bCs/>
            <w:kern w:val="2"/>
            <w:sz w:val="36"/>
            <w:szCs w:val="36"/>
            <w:lang w:val="en-US" w:eastAsia="zh-CN" w:bidi="ar-SA"/>
          </w:rPr>
        </w:sdtEndPr>
        <w:sdtContent>
          <w:r>
            <w:rPr>
              <w:rFonts w:hint="default" w:ascii="仿宋_GB2312" w:hAnsi="仿宋_GB2312" w:eastAsia="仿宋_GB2312" w:cs="仿宋_GB2312"/>
              <w:b w:val="0"/>
              <w:bCs w:val="0"/>
              <w:i w:val="0"/>
              <w:caps w:val="0"/>
              <w:color w:val="auto"/>
              <w:spacing w:val="8"/>
              <w:kern w:val="2"/>
              <w:sz w:val="32"/>
              <w:szCs w:val="32"/>
              <w:shd w:val="clear" w:fill="FFFFFF"/>
              <w:lang w:val="en-US" w:eastAsia="zh-CN" w:bidi="ar-SA"/>
            </w:rPr>
            <w:t>中纪委：孙政才以中国最年轻政治人物自居，对中央阳奉阴违</w:t>
          </w: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 xml:space="preserve"> </w:t>
          </w:r>
        </w:sdtContent>
      </w:sdt>
      <w:r>
        <w:rPr>
          <w:sz w:val="36"/>
          <w:szCs w:val="36"/>
        </w:rPr>
        <w:tab/>
      </w:r>
      <w:r>
        <w:rPr>
          <w:sz w:val="36"/>
          <w:szCs w:val="36"/>
        </w:rPr>
        <w:t>2</w:t>
      </w:r>
      <w:r>
        <w:rPr>
          <w:sz w:val="36"/>
          <w:szCs w:val="36"/>
        </w:rPr>
        <w:fldChar w:fldCharType="end"/>
      </w:r>
    </w:p>
    <w:p>
      <w:pPr>
        <w:pStyle w:val="16"/>
        <w:tabs>
          <w:tab w:val="right" w:leader="dot" w:pos="8306"/>
        </w:tabs>
        <w:rPr>
          <w:sz w:val="36"/>
          <w:szCs w:val="36"/>
        </w:rPr>
      </w:pPr>
      <w:r>
        <w:rPr>
          <w:sz w:val="36"/>
          <w:szCs w:val="36"/>
        </w:rPr>
        <w:fldChar w:fldCharType="begin"/>
      </w:r>
      <w:r>
        <w:rPr>
          <w:sz w:val="36"/>
          <w:szCs w:val="36"/>
        </w:rPr>
        <w:instrText xml:space="preserve"> HYPERLINK \l _Toc27450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f4b3d978-082b-4ca4-9058-1ad7af4b7680}"/>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bCs/>
              <w:sz w:val="36"/>
              <w:szCs w:val="36"/>
            </w:rPr>
            <w:t>案例2</w:t>
          </w:r>
          <w:r>
            <w:rPr>
              <w:rFonts w:hint="eastAsia" w:ascii="仿宋_GB2312" w:hAnsi="仿宋_GB2312" w:eastAsia="仿宋_GB2312" w:cs="仿宋_GB2312"/>
              <w:sz w:val="36"/>
              <w:szCs w:val="36"/>
            </w:rPr>
            <w:t>：</w:t>
          </w:r>
        </w:sdtContent>
      </w:sdt>
      <w:r>
        <w:rPr>
          <w:sz w:val="36"/>
          <w:szCs w:val="36"/>
        </w:rPr>
        <w:tab/>
      </w:r>
      <w:r>
        <w:rPr>
          <w:rFonts w:hint="eastAsia"/>
          <w:sz w:val="36"/>
          <w:szCs w:val="36"/>
          <w:lang w:val="en-US" w:eastAsia="zh-CN"/>
        </w:rPr>
        <w:t>1</w:t>
      </w:r>
      <w:r>
        <w:rPr>
          <w:sz w:val="36"/>
          <w:szCs w:val="36"/>
        </w:rPr>
        <w:fldChar w:fldCharType="end"/>
      </w:r>
      <w:r>
        <w:rPr>
          <w:rFonts w:hint="eastAsia"/>
          <w:sz w:val="36"/>
          <w:szCs w:val="36"/>
          <w:lang w:val="en-US" w:eastAsia="zh-CN"/>
        </w:rPr>
        <w:t>5</w:t>
      </w:r>
    </w:p>
    <w:p>
      <w:pPr>
        <w:pStyle w:val="17"/>
        <w:tabs>
          <w:tab w:val="right" w:leader="dot" w:pos="8306"/>
        </w:tabs>
        <w:rPr>
          <w:sz w:val="36"/>
          <w:szCs w:val="36"/>
        </w:rPr>
      </w:pPr>
      <w:r>
        <w:rPr>
          <w:sz w:val="36"/>
          <w:szCs w:val="36"/>
        </w:rPr>
        <w:fldChar w:fldCharType="begin"/>
      </w:r>
      <w:r>
        <w:rPr>
          <w:sz w:val="36"/>
          <w:szCs w:val="36"/>
        </w:rPr>
        <w:instrText xml:space="preserve"> HYPERLINK \l _Toc8153 </w:instrText>
      </w:r>
      <w:r>
        <w:rPr>
          <w:sz w:val="36"/>
          <w:szCs w:val="36"/>
        </w:rPr>
        <w:fldChar w:fldCharType="separate"/>
      </w:r>
      <w:sdt>
        <w:sdtPr>
          <w:rPr>
            <w:rFonts w:asciiTheme="minorHAnsi" w:hAnsiTheme="minorHAnsi" w:eastAsiaTheme="minorEastAsia" w:cstheme="minorBidi"/>
            <w:b w:val="0"/>
            <w:bCs w:val="0"/>
            <w:kern w:val="2"/>
            <w:sz w:val="36"/>
            <w:szCs w:val="36"/>
            <w:lang w:val="en-US" w:eastAsia="zh-CN" w:bidi="ar-SA"/>
          </w:rPr>
          <w:id w:val="147468209"/>
          <w:placeholder>
            <w:docPart w:val="{8e53308d-8cdd-4ab3-bd84-2cd599260be5}"/>
          </w:placeholder>
        </w:sdtPr>
        <w:sdtEndPr>
          <w:rPr>
            <w:rFonts w:asciiTheme="minorHAnsi" w:hAnsiTheme="minorHAnsi" w:eastAsiaTheme="minorEastAsia" w:cstheme="minorBidi"/>
            <w:b w:val="0"/>
            <w:bCs w:val="0"/>
            <w:kern w:val="2"/>
            <w:sz w:val="36"/>
            <w:szCs w:val="36"/>
            <w:lang w:val="en-US" w:eastAsia="zh-CN" w:bidi="ar-SA"/>
          </w:rPr>
        </w:sdtEndPr>
        <w:sdtContent>
          <w:r>
            <w:rPr>
              <w:rFonts w:hint="default" w:ascii="仿宋_GB2312" w:hAnsi="仿宋_GB2312" w:eastAsia="仿宋_GB2312" w:cs="仿宋_GB2312"/>
              <w:b w:val="0"/>
              <w:bCs w:val="0"/>
              <w:i w:val="0"/>
              <w:caps w:val="0"/>
              <w:color w:val="auto"/>
              <w:spacing w:val="8"/>
              <w:kern w:val="2"/>
              <w:sz w:val="32"/>
              <w:szCs w:val="32"/>
              <w:shd w:val="clear" w:fill="FFFFFF"/>
              <w:lang w:val="en-US" w:eastAsia="zh-CN" w:bidi="ar-SA"/>
            </w:rPr>
            <w:t>威胁报复外地公司！重庆9人串标团伙被判刑</w:t>
          </w: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 xml:space="preserve"> </w:t>
          </w:r>
        </w:sdtContent>
      </w:sdt>
      <w:r>
        <w:rPr>
          <w:sz w:val="36"/>
          <w:szCs w:val="36"/>
        </w:rPr>
        <w:tab/>
      </w:r>
      <w:r>
        <w:rPr>
          <w:rFonts w:hint="eastAsia"/>
          <w:sz w:val="36"/>
          <w:szCs w:val="36"/>
          <w:lang w:val="en-US" w:eastAsia="zh-CN"/>
        </w:rPr>
        <w:t>1</w:t>
      </w:r>
      <w:r>
        <w:rPr>
          <w:sz w:val="36"/>
          <w:szCs w:val="36"/>
        </w:rPr>
        <w:fldChar w:fldCharType="end"/>
      </w:r>
      <w:r>
        <w:rPr>
          <w:rFonts w:hint="eastAsia"/>
          <w:sz w:val="36"/>
          <w:szCs w:val="36"/>
          <w:lang w:val="en-US" w:eastAsia="zh-CN"/>
        </w:rPr>
        <w:t>5</w:t>
      </w:r>
    </w:p>
    <w:p>
      <w:pPr>
        <w:pStyle w:val="16"/>
        <w:tabs>
          <w:tab w:val="right" w:leader="dot" w:pos="8306"/>
        </w:tabs>
        <w:rPr>
          <w:sz w:val="36"/>
          <w:szCs w:val="36"/>
        </w:rPr>
      </w:pPr>
      <w:r>
        <w:rPr>
          <w:sz w:val="36"/>
          <w:szCs w:val="36"/>
        </w:rPr>
        <w:fldChar w:fldCharType="begin"/>
      </w:r>
      <w:r>
        <w:rPr>
          <w:sz w:val="36"/>
          <w:szCs w:val="36"/>
        </w:rPr>
        <w:instrText xml:space="preserve"> HYPERLINK \l _Toc4949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37a87737-f355-4dab-acb9-69b3ccdc0ef6}"/>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bCs/>
              <w:sz w:val="36"/>
              <w:szCs w:val="36"/>
            </w:rPr>
            <w:t>案例3</w:t>
          </w:r>
          <w:r>
            <w:rPr>
              <w:rFonts w:hint="eastAsia" w:ascii="仿宋_GB2312" w:hAnsi="仿宋_GB2312" w:eastAsia="仿宋_GB2312" w:cs="仿宋_GB2312"/>
              <w:sz w:val="36"/>
              <w:szCs w:val="36"/>
            </w:rPr>
            <w:t>：</w:t>
          </w:r>
        </w:sdtContent>
      </w:sdt>
      <w:r>
        <w:rPr>
          <w:sz w:val="36"/>
          <w:szCs w:val="36"/>
        </w:rPr>
        <w:tab/>
      </w:r>
      <w:r>
        <w:rPr>
          <w:sz w:val="36"/>
          <w:szCs w:val="36"/>
        </w:rPr>
        <w:t>1</w:t>
      </w:r>
      <w:r>
        <w:rPr>
          <w:rFonts w:hint="eastAsia"/>
          <w:sz w:val="36"/>
          <w:szCs w:val="36"/>
          <w:lang w:val="en-US" w:eastAsia="zh-CN"/>
        </w:rPr>
        <w:t>6</w:t>
      </w:r>
      <w:r>
        <w:rPr>
          <w:sz w:val="36"/>
          <w:szCs w:val="36"/>
        </w:rPr>
        <w:fldChar w:fldCharType="end"/>
      </w:r>
    </w:p>
    <w:p>
      <w:pPr>
        <w:pStyle w:val="17"/>
        <w:tabs>
          <w:tab w:val="right" w:leader="dot" w:pos="8306"/>
        </w:tabs>
        <w:rPr>
          <w:sz w:val="36"/>
          <w:szCs w:val="36"/>
        </w:rPr>
      </w:pPr>
      <w:r>
        <w:rPr>
          <w:sz w:val="36"/>
          <w:szCs w:val="36"/>
        </w:rPr>
        <w:fldChar w:fldCharType="begin"/>
      </w:r>
      <w:r>
        <w:rPr>
          <w:sz w:val="36"/>
          <w:szCs w:val="36"/>
        </w:rPr>
        <w:instrText xml:space="preserve"> HYPERLINK \l _Toc19786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d5e62ac7-c72f-4c25-8285-39c18d8a23e4}"/>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val="0"/>
              <w:bCs w:val="0"/>
              <w:i w:val="0"/>
              <w:caps w:val="0"/>
              <w:color w:val="auto"/>
              <w:spacing w:val="8"/>
              <w:kern w:val="2"/>
              <w:sz w:val="32"/>
              <w:szCs w:val="32"/>
              <w:shd w:val="clear" w:fill="FFFFFF"/>
              <w:lang w:val="en-US" w:eastAsia="zh-CN" w:bidi="ar-SA"/>
            </w:rPr>
            <w:t>招投标作假、搭干股、挪公款，平阳这个干部</w:t>
          </w: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 xml:space="preserve">…… </w:t>
          </w:r>
        </w:sdtContent>
      </w:sdt>
      <w:r>
        <w:rPr>
          <w:rFonts w:hint="eastAsia"/>
          <w:sz w:val="36"/>
          <w:szCs w:val="36"/>
          <w:lang w:val="en-US" w:eastAsia="zh-CN"/>
        </w:rPr>
        <w:t>1</w:t>
      </w:r>
      <w:r>
        <w:rPr>
          <w:sz w:val="36"/>
          <w:szCs w:val="36"/>
        </w:rPr>
        <w:fldChar w:fldCharType="end"/>
      </w:r>
      <w:r>
        <w:rPr>
          <w:rFonts w:hint="eastAsia"/>
          <w:sz w:val="36"/>
          <w:szCs w:val="36"/>
          <w:lang w:val="en-US" w:eastAsia="zh-CN"/>
        </w:rPr>
        <w:t>6</w:t>
      </w:r>
    </w:p>
    <w:p>
      <w:pPr>
        <w:pStyle w:val="16"/>
        <w:tabs>
          <w:tab w:val="right" w:leader="dot" w:pos="8306"/>
        </w:tabs>
        <w:rPr>
          <w:sz w:val="36"/>
          <w:szCs w:val="36"/>
        </w:rPr>
      </w:pPr>
      <w:r>
        <w:rPr>
          <w:sz w:val="36"/>
          <w:szCs w:val="36"/>
        </w:rPr>
        <w:fldChar w:fldCharType="begin"/>
      </w:r>
      <w:r>
        <w:rPr>
          <w:sz w:val="36"/>
          <w:szCs w:val="36"/>
        </w:rPr>
        <w:instrText xml:space="preserve"> HYPERLINK \l _Toc18654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bbbe88aa-3593-48b5-aa09-28d313264693}"/>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bCs/>
              <w:sz w:val="36"/>
              <w:szCs w:val="36"/>
            </w:rPr>
            <w:t>案例4</w:t>
          </w:r>
          <w:r>
            <w:rPr>
              <w:rFonts w:hint="eastAsia" w:ascii="仿宋_GB2312" w:hAnsi="仿宋_GB2312" w:eastAsia="仿宋_GB2312" w:cs="仿宋_GB2312"/>
              <w:sz w:val="36"/>
              <w:szCs w:val="36"/>
            </w:rPr>
            <w:t>：</w:t>
          </w:r>
        </w:sdtContent>
      </w:sdt>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1</w:t>
      </w:r>
    </w:p>
    <w:p>
      <w:pPr>
        <w:pStyle w:val="17"/>
        <w:tabs>
          <w:tab w:val="right" w:leader="dot" w:pos="8306"/>
        </w:tabs>
        <w:rPr>
          <w:sz w:val="36"/>
          <w:szCs w:val="36"/>
        </w:rPr>
      </w:pPr>
      <w:r>
        <w:rPr>
          <w:sz w:val="36"/>
          <w:szCs w:val="36"/>
        </w:rPr>
        <w:fldChar w:fldCharType="begin"/>
      </w:r>
      <w:r>
        <w:rPr>
          <w:sz w:val="36"/>
          <w:szCs w:val="36"/>
        </w:rPr>
        <w:instrText xml:space="preserve"> HYPERLINK \l _Toc26044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4dc314fd-9140-439d-9ab8-3a9aa14acdac}"/>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val="0"/>
              <w:bCs w:val="0"/>
              <w:i w:val="0"/>
              <w:caps w:val="0"/>
              <w:color w:val="auto"/>
              <w:spacing w:val="8"/>
              <w:kern w:val="2"/>
              <w:sz w:val="32"/>
              <w:szCs w:val="32"/>
              <w:shd w:val="clear" w:fill="FFFFFF"/>
              <w:lang w:val="en-US" w:eastAsia="zh-CN" w:bidi="ar-SA"/>
            </w:rPr>
            <w:t>一个招投标中心主任腐败案件的剖析</w:t>
          </w: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 xml:space="preserve"> </w:t>
          </w:r>
        </w:sdtContent>
      </w:sdt>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1</w:t>
      </w:r>
    </w:p>
    <w:p>
      <w:pPr>
        <w:pStyle w:val="16"/>
        <w:tabs>
          <w:tab w:val="right" w:leader="dot" w:pos="8306"/>
        </w:tabs>
        <w:rPr>
          <w:sz w:val="36"/>
          <w:szCs w:val="36"/>
        </w:rPr>
      </w:pPr>
      <w:r>
        <w:rPr>
          <w:sz w:val="36"/>
          <w:szCs w:val="36"/>
        </w:rPr>
        <w:fldChar w:fldCharType="begin"/>
      </w:r>
      <w:r>
        <w:rPr>
          <w:sz w:val="36"/>
          <w:szCs w:val="36"/>
        </w:rPr>
        <w:instrText xml:space="preserve"> HYPERLINK \l _Toc31877 </w:instrText>
      </w:r>
      <w:r>
        <w:rPr>
          <w:sz w:val="36"/>
          <w:szCs w:val="36"/>
        </w:rPr>
        <w:fldChar w:fldCharType="separate"/>
      </w:r>
      <w:sdt>
        <w:sdtPr>
          <w:rPr>
            <w:rFonts w:asciiTheme="minorHAnsi" w:hAnsiTheme="minorHAnsi" w:eastAsiaTheme="minorEastAsia" w:cstheme="minorBidi"/>
            <w:kern w:val="2"/>
            <w:sz w:val="36"/>
            <w:szCs w:val="36"/>
            <w:lang w:val="en-US" w:eastAsia="zh-CN" w:bidi="ar-SA"/>
          </w:rPr>
          <w:id w:val="147468209"/>
          <w:placeholder>
            <w:docPart w:val="{4bec6a54-6ada-4efd-b75d-9870cc92ca83}"/>
          </w:placeholder>
        </w:sdtPr>
        <w:sdtEndPr>
          <w:rPr>
            <w:rFonts w:asciiTheme="minorHAnsi" w:hAnsiTheme="minorHAnsi" w:eastAsiaTheme="minorEastAsia" w:cstheme="minorBidi"/>
            <w:kern w:val="2"/>
            <w:sz w:val="36"/>
            <w:szCs w:val="36"/>
            <w:lang w:val="en-US" w:eastAsia="zh-CN" w:bidi="ar-SA"/>
          </w:rPr>
        </w:sdtEndPr>
        <w:sdtContent>
          <w:r>
            <w:rPr>
              <w:rFonts w:hint="eastAsia" w:ascii="仿宋_GB2312" w:hAnsi="仿宋_GB2312" w:eastAsia="仿宋_GB2312" w:cs="仿宋_GB2312"/>
              <w:b/>
              <w:bCs/>
              <w:sz w:val="36"/>
              <w:szCs w:val="36"/>
            </w:rPr>
            <w:t>案例5：</w:t>
          </w:r>
        </w:sdtContent>
      </w:sdt>
      <w:r>
        <w:rPr>
          <w:sz w:val="36"/>
          <w:szCs w:val="36"/>
        </w:rPr>
        <w:tab/>
      </w:r>
      <w:r>
        <w:rPr>
          <w:sz w:val="36"/>
          <w:szCs w:val="36"/>
        </w:rPr>
        <w:t>2</w:t>
      </w:r>
      <w:r>
        <w:rPr>
          <w:rFonts w:hint="eastAsia"/>
          <w:sz w:val="36"/>
          <w:szCs w:val="36"/>
          <w:lang w:val="en-US" w:eastAsia="zh-CN"/>
        </w:rPr>
        <w:t>6</w:t>
      </w:r>
      <w:r>
        <w:rPr>
          <w:sz w:val="36"/>
          <w:szCs w:val="36"/>
        </w:rPr>
        <w:fldChar w:fldCharType="end"/>
      </w:r>
    </w:p>
    <w:p>
      <w:pPr>
        <w:pStyle w:val="17"/>
        <w:tabs>
          <w:tab w:val="right" w:leader="dot" w:pos="8306"/>
        </w:tabs>
        <w:rPr>
          <w:sz w:val="36"/>
          <w:szCs w:val="36"/>
        </w:rPr>
      </w:pPr>
      <w:r>
        <w:rPr>
          <w:sz w:val="36"/>
          <w:szCs w:val="36"/>
        </w:rPr>
        <w:fldChar w:fldCharType="begin"/>
      </w:r>
      <w:r>
        <w:rPr>
          <w:sz w:val="36"/>
          <w:szCs w:val="36"/>
        </w:rPr>
        <w:instrText xml:space="preserve"> HYPERLINK \l _Toc23406 </w:instrText>
      </w:r>
      <w:r>
        <w:rPr>
          <w:sz w:val="36"/>
          <w:szCs w:val="36"/>
        </w:rPr>
        <w:fldChar w:fldCharType="separate"/>
      </w:r>
      <w:sdt>
        <w:sdtPr>
          <w:rPr>
            <w:rFonts w:asciiTheme="minorHAnsi" w:hAnsiTheme="minorHAnsi" w:eastAsiaTheme="minorEastAsia" w:cstheme="minorBidi"/>
            <w:b w:val="0"/>
            <w:bCs w:val="0"/>
            <w:kern w:val="2"/>
            <w:sz w:val="36"/>
            <w:szCs w:val="36"/>
            <w:lang w:val="en-US" w:eastAsia="zh-CN" w:bidi="ar-SA"/>
          </w:rPr>
          <w:id w:val="147468209"/>
          <w:placeholder>
            <w:docPart w:val="{e2d8a3ac-fb03-4b3b-94dc-d34252626ff0}"/>
          </w:placeholder>
        </w:sdtPr>
        <w:sdtEndPr>
          <w:rPr>
            <w:rFonts w:asciiTheme="minorHAnsi" w:hAnsiTheme="minorHAnsi" w:eastAsiaTheme="minorEastAsia" w:cstheme="minorBidi"/>
            <w:b w:val="0"/>
            <w:bCs w:val="0"/>
            <w:kern w:val="2"/>
            <w:sz w:val="36"/>
            <w:szCs w:val="36"/>
            <w:lang w:val="en-US" w:eastAsia="zh-CN" w:bidi="ar-SA"/>
          </w:rPr>
        </w:sdtEndPr>
        <w:sdtContent>
          <w:r>
            <w:rPr>
              <w:rFonts w:hint="eastAsia" w:ascii="仿宋_GB2312" w:hAnsi="仿宋_GB2312" w:eastAsia="仿宋_GB2312" w:cs="仿宋_GB2312"/>
              <w:b w:val="0"/>
              <w:bCs w:val="0"/>
              <w:i w:val="0"/>
              <w:caps w:val="0"/>
              <w:color w:val="auto"/>
              <w:spacing w:val="8"/>
              <w:kern w:val="2"/>
              <w:sz w:val="32"/>
              <w:szCs w:val="32"/>
              <w:shd w:val="clear" w:fill="FFFFFF"/>
              <w:lang w:val="en-US" w:eastAsia="zh-CN" w:bidi="ar-SA"/>
            </w:rPr>
            <w:t>工程建设领域违纪违法案件剖析和对策</w:t>
          </w: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 xml:space="preserve"> </w:t>
          </w:r>
        </w:sdtContent>
      </w:sdt>
      <w:r>
        <w:rPr>
          <w:sz w:val="36"/>
          <w:szCs w:val="36"/>
        </w:rPr>
        <w:tab/>
      </w:r>
      <w:r>
        <w:rPr>
          <w:sz w:val="36"/>
          <w:szCs w:val="36"/>
        </w:rPr>
        <w:t>2</w:t>
      </w:r>
      <w:r>
        <w:rPr>
          <w:rFonts w:hint="eastAsia"/>
          <w:sz w:val="36"/>
          <w:szCs w:val="36"/>
          <w:lang w:val="en-US" w:eastAsia="zh-CN"/>
        </w:rPr>
        <w:t>6</w:t>
      </w:r>
      <w:r>
        <w:rPr>
          <w:sz w:val="36"/>
          <w:szCs w:val="36"/>
        </w:rPr>
        <w:fldChar w:fldCharType="end"/>
      </w:r>
    </w:p>
    <w:p>
      <w:pPr>
        <w:keepNext w:val="0"/>
        <w:keepLines w:val="0"/>
        <w:pageBreakBefore w:val="0"/>
        <w:kinsoku/>
        <w:wordWrap/>
        <w:overflowPunct/>
        <w:topLinePunct w:val="0"/>
        <w:autoSpaceDE/>
        <w:autoSpaceDN/>
        <w:bidi w:val="0"/>
        <w:adjustRightInd/>
        <w:snapToGrid/>
        <w:spacing w:line="480" w:lineRule="auto"/>
        <w:textAlignment w:val="auto"/>
        <w:outlineLvl w:val="0"/>
        <w:rPr>
          <w:rFonts w:hint="eastAsia"/>
          <w:sz w:val="32"/>
          <w:szCs w:val="32"/>
          <w:lang w:eastAsia="zh-CN"/>
        </w:rPr>
      </w:pPr>
      <w:bookmarkStart w:id="51" w:name="_GoBack"/>
      <w:bookmarkEnd w:id="51"/>
      <w:r>
        <w:rPr>
          <w:rFonts w:hint="eastAsia"/>
          <w:sz w:val="32"/>
          <w:szCs w:val="32"/>
          <w:lang w:eastAsia="zh-CN"/>
        </w:rPr>
        <w:br w:type="page"/>
      </w:r>
    </w:p>
    <w:p>
      <w:pPr>
        <w:keepNext w:val="0"/>
        <w:keepLines w:val="0"/>
        <w:pageBreakBefore w:val="0"/>
        <w:kinsoku/>
        <w:wordWrap/>
        <w:overflowPunct/>
        <w:topLinePunct w:val="0"/>
        <w:autoSpaceDE/>
        <w:autoSpaceDN/>
        <w:bidi w:val="0"/>
        <w:adjustRightInd/>
        <w:snapToGrid/>
        <w:spacing w:line="480" w:lineRule="auto"/>
        <w:textAlignment w:val="auto"/>
        <w:outlineLvl w:val="0"/>
        <w:rPr>
          <w:rFonts w:hint="default" w:ascii="仿宋_GB2312" w:hAnsi="仿宋_GB2312" w:eastAsia="仿宋_GB2312" w:cs="仿宋_GB2312"/>
          <w:b/>
          <w:bCs/>
          <w:i w:val="0"/>
          <w:caps w:val="0"/>
          <w:color w:val="auto"/>
          <w:spacing w:val="8"/>
          <w:kern w:val="2"/>
          <w:sz w:val="32"/>
          <w:szCs w:val="32"/>
          <w:shd w:val="clear" w:fill="FFFFFF"/>
          <w:lang w:val="en-US" w:eastAsia="zh-CN" w:bidi="ar-SA"/>
        </w:rPr>
      </w:pPr>
      <w:bookmarkStart w:id="1" w:name="_Toc18610"/>
      <w:bookmarkStart w:id="2" w:name="_Toc20643"/>
      <w:bookmarkStart w:id="3" w:name="_Toc6093"/>
      <w:bookmarkStart w:id="4" w:name="_Toc19924"/>
      <w:bookmarkStart w:id="5" w:name="_Toc26587"/>
      <w:bookmarkStart w:id="6" w:name="_Toc9422"/>
      <w:bookmarkStart w:id="7" w:name="_Toc6184"/>
      <w:bookmarkStart w:id="8" w:name="_Toc20880"/>
      <w:bookmarkStart w:id="9" w:name="_Toc23625"/>
      <w:r>
        <w:rPr>
          <w:rFonts w:hint="eastAsia" w:ascii="仿宋_GB2312" w:hAnsi="仿宋_GB2312" w:eastAsia="仿宋_GB2312" w:cs="仿宋_GB2312"/>
          <w:b/>
          <w:bCs/>
          <w:i w:val="0"/>
          <w:caps w:val="0"/>
          <w:color w:val="auto"/>
          <w:spacing w:val="8"/>
          <w:sz w:val="32"/>
          <w:szCs w:val="32"/>
          <w:shd w:val="clear" w:fill="FFFFFF"/>
          <w:lang w:eastAsia="zh-CN"/>
        </w:rPr>
        <w:t>案例</w:t>
      </w:r>
      <w:r>
        <w:rPr>
          <w:rFonts w:hint="eastAsia" w:ascii="仿宋_GB2312" w:hAnsi="仿宋_GB2312" w:eastAsia="仿宋_GB2312" w:cs="仿宋_GB2312"/>
          <w:b/>
          <w:bCs/>
          <w:i w:val="0"/>
          <w:caps w:val="0"/>
          <w:color w:val="auto"/>
          <w:spacing w:val="8"/>
          <w:sz w:val="32"/>
          <w:szCs w:val="32"/>
          <w:shd w:val="clear" w:fill="FFFFFF"/>
          <w:lang w:val="en-US" w:eastAsia="zh-CN"/>
        </w:rPr>
        <w:t>1：</w:t>
      </w:r>
      <w:bookmarkEnd w:id="0"/>
      <w:bookmarkEnd w:id="1"/>
      <w:bookmarkEnd w:id="2"/>
      <w:bookmarkEnd w:id="3"/>
      <w:bookmarkEnd w:id="4"/>
      <w:bookmarkEnd w:id="5"/>
      <w:bookmarkEnd w:id="6"/>
      <w:bookmarkEnd w:id="7"/>
      <w:bookmarkEnd w:id="8"/>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75" w:firstLineChars="200"/>
        <w:rPr>
          <w:rFonts w:hint="default"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中纪委：孙政才以中国最年轻政治人物自居，对中央阳奉阴违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新修订的《中国共产党纪律处分条例》，针对管党治党中的突出问题和新违纪情形，在“六项纪律”里分别增写、改写了多项处分规定，为党员干部的行为划出了新禁区。这些可不是空穴来风，而是从十八大以来管党治党理论、实践成果中总结出来，每一个禁区的背后，都有无数个鲜活的案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政治纪律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禁区一</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：在重大原则问题上不同党中央保持一致且有实际言论、行为或者造成不良后果（第四十四条增写）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中央政治局原委员、重庆市委原书记孙政才，台上信仰马列主义，私下里却极力诋毁轻渎；口头上坚定“四个意识”，但私下以“中国最年轻的政治人物”自居，对党中央阳奉阴违、另搞一套，把个人主张凌驾于党中央精神之上，严重破坏党的集中统一领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禁区二</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：丑化党和国家形象，或者诋毁、诬蔑党和国家领导人、英雄模范，或者歪曲党的历史、中华人民共和国历史、人民军队历史（第四十六条改写）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冯某，某大学历史系教授，中共党员。一次，受邀回母校为大学生做讲座时，他以“真相”“揭秘”为噱头，大肆宣扬历史很多都不是“真实的历史”，捏造事实，混淆视听。其间，一些学生对此提出异议，他却以“你们啥都不懂”“你们被忽悠了”等理由搪塞过去，继续他的讲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禁区三</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：在党内搞团团伙伙、结党营私、拉帮结派、培植个人势力等非组织活动，或者通过搞利益交换、为自己营造声势等活动捞取政治资本，导致本地区、本部门、本单位政治生态恶化（第四十九条改写）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甘肃省委原常委、原副省长虞海燕在担任兰州市委书记期间，把大量酒钢公司的亲信调到兰州市核心部门、核心岗位任职。虞海燕还整合设立了一个叫市委市政府督查室的部门，先后选调141名青年干部进入督查室“锻炼”，提拔使用其中76人到重要岗位工作。虞海燕让亲信金晋哲主管督查室，经常通过“培训”向这些青年干部灌输效忠观念，培植个人势力，严重损害了甘肃省特别是兰州市的政治生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禁区四</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：党员领导干部在本人主政的地方或者分管的部门自行其是，搞山头主义，拒不执行党中央确定的大政方针，甚至背着党中央另搞一套（第五十条增写）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中国环境科学研究院原院长孟伟将中国环境科学研究院视为“自留地”，把科研经费当成自己的“钱袋子”。把新中国成立以来投资最大的水污染治理科技项目当成了“唐僧肉”，许多承担该课题的单位都以各种方式向孟伟进行了利益输送。在中国环境科学研究院控股的北京某环评公司脱钩改制过程中，擅自变更脱钩方案，帮助某私营环保企业承接了甲级环评资质和相关业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禁区五</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：对党不忠诚不老实，表里不一，阳奉阴违，欺上瞒下，搞两面派，做两面人（第五十一条增写）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山东省委原常委、济南市委原书记王敏常常把“守纪律讲规矩”挂在嘴上，就在他落马当天，还在全市领导干部大会上作廉政警示教育报告。可他内心却视党纪如无物，私底下疯狂敛财，对中央八项规定精神置若罔闻，甚至在中央党校学习期间，潜入济南一家房地产公司总经理赵某在北京的会所吃喝玩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禁区六</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：制造、散布、传播政治谣言，破坏党的团结统一；政治品行恶劣，匿名诬告，有意陷害或者制造其他谣言（第五十二条改写）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招远市农业局原局长王兴田在组织核查其有关问题线索期间，向核查组提出更改核查方式等无理要求，被拒绝后，王兴田心怀不满，产生报复心理。随后，在县市换届考察前夕，王兴田主观臆造该核查组负责人多封举报信，同时为了混淆视听，又编造该市多名党员干部举报信，独自或委托他人匿名寄送有关单位，严重干扰换届秩序，造成不良影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禁区七</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：干扰巡视巡察工作或者不落实巡视巡察整改要求（第五十五条增写）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中央巡视组巡视中国石化时，曾任中国石化股份有限公司董事长的苏树林已担任福建任省长，但依然“关注”着巡视组的一举一动，巡视组要了什么材料，看了什么账目，找了什么人，他都千方百计地打听。还安排人员协调删帖，把大额发票换成小额发票，把原来的经办人调离，销毁、修改资料该，统一口径……妄图干扰巡视工作，阻止巡视组发现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禁区八</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：对信仰宗教的党员，应当加强思想教育，经党组织帮助教育仍没有转变的，应当劝其退党;劝而不退的，予以除名;参与利用宗教搞煽动活动的，给予开除党籍处分。（第六十二条增写）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中央巡视组巡视浙江时曾发现，一些地方存在少数党员参教信教的问题。对此，浙江省在整改中着力做好部分地区参教信教党员教育转化处置工作，区别不同情况采取限期改正、劝退、除名等措施；完善落实发展党员预审制，做到入党申请先看信仰，对存在参教信教行为的入党积极分子或发展对象实行一票否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禁区九</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：不履行全面从严治党主体责任、监督责任或者履行全面从严治党主体责任、监督责任不力，给党组织造成严重损害或者严重不良影响（第六十七条改写）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bCs w:val="0"/>
          <w:i w:val="0"/>
          <w:caps w:val="0"/>
          <w:color w:val="auto"/>
          <w:spacing w:val="8"/>
          <w:kern w:val="2"/>
          <w:sz w:val="32"/>
          <w:szCs w:val="32"/>
          <w:shd w:val="clear" w:fill="FFFFFF"/>
          <w:lang w:val="en-US" w:eastAsia="zh-CN" w:bidi="ar-SA"/>
        </w:rPr>
        <w:t>——</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民政部原党组书记、部长李立国作为中央委员，民政部党政“一把手”，履行全面从严治党主体责任不力，管党治党严重失职，对民政部所辖单位发生系统性腐败问题负有主要领导责任。李立国被严肃问责，受到留党察看二年处分，并被降为副局级非领导职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2" w:firstLineChars="200"/>
        <w:jc w:val="both"/>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组织纪律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故意规避集体决策，决定重大事项、重要干部任免、重要项目安排和大额资金使用；借集体决策名义集体违规（第七十条增写）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安徽省天长市张浦镇兴隆村两委借集体名义违规，多名村干部“抱团”优亲厚友。几年来，在申报低保和危房改造名单时，村干部们心照不宣地“互相帮助”，将自己的亲友混入总名单中。村两委讨论申报人员名单成了走过场，明知有人不符合条件，却无一人提反对意见，将低保、危房改造政策变成了村干部的特权、福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禁区十一</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：搞有组织的拉票贿选，或者用公款拉票贿选的，从重或者加重处分。（第七十五条增写）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辽宁贿选案，在辽宁省委换届、省人大常委会换届、全国人大代表换届这三次选举中，连续出现违规提名、身份造假、拉票贿选。辽宁省委原常委苏宏章、省人大常委会原主任王阳、郑玉焯，都是通过拉票贿选当选。郑玉焯授意多名下属帮助其拉票，其中部分下属采取送美元、手机、苹果平板电脑等财物的贿赂方式拉票，共涉及辽宁省人大常委会及省内11个市的76名省人大代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禁区十二</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：在干部选拔任用工作中，有任人唯亲、排斥异己、封官许愿、说情干预、跑官要官、突击提拔或者调整干部等违反干部选拔任用规定行为（第七十六条改写）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陕西省人大常委会党组原副书记、副主任魏民洲选拔干部任人唯亲，拉帮结派建“小圈子”，形成了“劣币驱逐良币”的不良效应。陕西省西安旅游集团公司原党委书记、董事长李大有为了“攀附”魏民洲，掏空了心思。为了酷爱面食的魏民洲出差在外能随时吃上一碗面，他安排大厨随行，以备魏民洲随时想吃就吃。在魏民洲任职西安期间所带的班子，先后多人受到党纪政纪处理，有的违反中央八项规定精神，有的拉票贿选、严重违反政治纪律，有的利欲熏心、大搞权钱交易，影响极其恶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廉洁纪律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禁区十三</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：借用管理和服务对象的钱款、住房、车辆等，影响公正执行公务（第九十条增写）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吉林省原副省长谷春立，吃请应酬很多是在一些企业的内部食堂，他要去吃饭，企业会精心安排饭菜和酒水，费用也由企业来买单。他还长期借用一家企业的越野车，停放在省政府大院供自己使用。吃企业的饭、用企业的车，关系越走越近之后，谷春立开始利用职务之便为一些企业办事并收受财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禁区十四</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：利用参与企业重组改制、定向增发、兼并投资、土地使用权出让等决策、审批过程中掌握的信息买卖股票，利用职权或者职务上的影响通过购买信托产品、基金等方式非正常获利（第九十四条增写）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安徽省原副省长陈树隆被人吹捧为“安徽股神”，他曾多年在安徽国有金融证券企业担任一把手，利用自己熟悉股票、期货交易的专长以及在安徽金融行业积累的人脉资源，通过股票证券市场牟利。他表面上打着招商引资、金融创新的幌子，给他选中的一些上市公司或者私营企业大量的政策优惠、财政扶持，在背后利用职权购买原始股、炒作股票来获取暴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禁区十五</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利用职权或者职务上的影响，为配偶、子女及其配偶等亲属和其他特定关系人在审批监管、资源开发、金融信贷、大宗采购、土地使用权出让、房地产开发、工程招投标以及公共财政支出等方面谋取利益；利用职权或者职务上的影响，为配偶、子女及其配偶等亲属和其他特定关系人吸收存款、推销金融产品等提供帮助谋取利益（第九十五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国家统计局原党组书记、局长王保安利用职权和影响力帮不少亲戚朋友办过事。例如：利用审批权为老板办事、批项目；利用影响力，帮助其弟王红彪的旺世公司通过商务部审批，被确认为内资融资租赁试点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禁区十六：</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公款旅游或者以学习培训、考察调研、职工疗养等为名变相公款旅游；改变公务行程，借机旅游的；参加所管理企业、下属单位组织的考察活动，借机旅游。（第一百零五条改写）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河北省邢台市委农工委小康办主任姜国等人借赴四川、江苏、安徽、吉林等地考察学习之机，先后4次用公款游览20个景区。姜国以“住宿费”“会议室使用费”名义用公款支付应由个人承担的景点门票费、导游费、缆车费等旅游费用8583元；以“租车费”名义虚报费用，将报销所得1700元据为己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3373" w:firstLineChars="1000"/>
        <w:jc w:val="both"/>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群众纪律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禁区十七</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：扶贫领域侵害群众利益，从重或者加重处分（第一百一十二条增写）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广西壮族自治区平乐县二塘镇大展村党支部原书记卢瑞峰在组织实施香猪养殖扶贫项目中，通过编造虚假发放表、截留猪苗等方式，个人违规获利1.28万元，并收受猪苗出售人“好处费”0.47万元。此外，卢瑞峰收受4户危房改造户“好处费”共计1.06万元，收受村屯绿化建设项目承包人“好处费”0.7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禁区十八</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：利用宗族或者黑恶势力等欺压群众，或者纵容涉黑涉恶活动、为黑恶势力充当“保护伞”（第一百一十五条增写）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——山西省闻喜县公安局副局长景益民，擅自签字为涉黑组织骨干成员办理取保候审，多次出面干预阻止办案民警对该涉黑组织成员上网追逃，多次组织盗掘古墓葬并贩卖文物。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禁区十九</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：对涉及群众生产、生活等切身利益的问题依照政策或者有关规定能解决而不及时解决，庸懒无为、效率低下，造成不良影响（第一百一十六条改写）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湖北省武汉市公安局东西湖分局吴家山街道派出所接到群众手机被盗的报警，刑侦中队探长张某经过询问、检查、调看监控等未发现有价值线索，便离开现场回到派出所。张某将案件立为刑事案件后，未对案件作进一步调查，当事人多次提供相关视频线索后，仍不对相关线索进行核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禁区二十</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：盲目举债、铺摊子、上项目，搞劳民伤财的“形象工程”、“政绩工程”，致使国家、集体或者群众财产和利益遭受较大损失（第一百一十七条改写）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黔南布依族苗族自治州三都水族自治县委原书记梁嘉庚，不顾三都县是全省深度贫困县，贫困村危房、水电、路灯等基础设施还未改善的现状，把精力和资金都集中到了与脱贫攻坚工作无直接关系的“养生谷”“千神广场”等“高大上”的综合开发项目上，大力推进“两江神岛”“坝上花街”旅游综合开发项目。几年来，在建的1000万元以上的项目有127个，但与脱贫攻坚有关的只有41个，造成资源闲置浪费，扶贫资金紧缺，影响脱贫进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3373" w:firstLineChars="1000"/>
        <w:jc w:val="both"/>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工作纪律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禁区二十一</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：贯彻创新、协调、绿色、开放、共享的发展理念不力，对职责范围内的问题失察失责，造成较大损失或者重大损失（第一百二十一条增写）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2018年5月，中央纪委通报曝光了六起生态环境损害责任追究典型问题——天津市津南区政府及相关部门对小站镇阀门生产聚集区严重污染整改不力，河北省宁晋县政府和有关部门对企业长期违规排放污染地下水问题查处不力，江苏省连云港市相关部门和灌南县委、县政府对连云港化工产业园区内企业违法排污查处不力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禁区二十二</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：贯彻党中央决策部署只表态不落实；热衷于搞舆论造势、浮在表面的；单纯以会议贯彻会议、以文件落实文件，在实际工作中不见诸行动（第一百二十二条增写）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习近平总书记2014年到2016年多次对祁连山环境问题作出重要批示，甘肃省委原书记王三运在督查祁连山生态保护工作时，每到一地都反复强调环保问题的极端重要性，提起要求来“口号响当当”，实际行动上却消极应付中央指示，不作为不落实，对祁连山的生态环境破坏负有重大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生活纪律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禁区二十三</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：党员领导干部不重视家风建设，对配偶、子女及其配偶失管失教，造成不良影响或者严重后果（第一百三十六条增写）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5"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bCs/>
          <w:i w:val="0"/>
          <w:caps w:val="0"/>
          <w:color w:val="auto"/>
          <w:spacing w:val="8"/>
          <w:kern w:val="2"/>
          <w:sz w:val="32"/>
          <w:szCs w:val="32"/>
          <w:shd w:val="clear" w:fill="FFFFFF"/>
          <w:lang w:val="en-US" w:eastAsia="zh-CN" w:bidi="ar-SA"/>
        </w:rPr>
        <w:t>案例</w:t>
      </w: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重庆市城口县人大常委会原主任于少东为了满足儿子的“奢华梦想”，最终深陷“泥潭”。儿子于某某大学毕业后，怀揣创业致富的梦想，却几无斩获，听到别人谈起工程项目中的巨额利润，他不禁想起了父亲手中的权力。在他的一次次“请求”下，于少东关照县发改委、国土房管局以及部分乡镇的相关负责人予以帮助，工程项目纷至沓来：某村安全饮水工程、道路硬化工程、土地开发项目、土地复垦工程………随着工程项目的不断增多，于少东的儿子为自己购置了一栋豪华别墅，仅房屋装修就花了100多万元，还购买了一辆进口越野车，并雇佣一名专职司机为其服务。儿子的骄横奢华加速了于少东滑入贪腐“泥潭”，最终，他因大操大办儿子婚宴，利用职权和职务上的影响插手、干预建设工程，帮助其子承揽多个工程项目而受到严惩。 </w:t>
      </w:r>
    </w:p>
    <w:p>
      <w:pPr>
        <w:keepNext w:val="0"/>
        <w:keepLines w:val="0"/>
        <w:pageBreakBefore w:val="0"/>
        <w:kinsoku/>
        <w:wordWrap/>
        <w:overflowPunct/>
        <w:topLinePunct w:val="0"/>
        <w:autoSpaceDE/>
        <w:autoSpaceDN/>
        <w:bidi w:val="0"/>
        <w:adjustRightInd/>
        <w:snapToGrid/>
        <w:spacing w:line="480" w:lineRule="auto"/>
        <w:ind w:left="0" w:left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textAlignment w:val="auto"/>
        <w:outlineLvl w:val="0"/>
        <w:rPr>
          <w:rFonts w:hint="eastAsia" w:ascii="仿宋_GB2312" w:hAnsi="仿宋_GB2312" w:eastAsia="仿宋_GB2312" w:cs="仿宋_GB2312"/>
          <w:b/>
          <w:bCs/>
          <w:i w:val="0"/>
          <w:caps w:val="0"/>
          <w:color w:val="auto"/>
          <w:spacing w:val="8"/>
          <w:sz w:val="32"/>
          <w:szCs w:val="32"/>
          <w:shd w:val="clear" w:fill="FFFFFF"/>
          <w:lang w:eastAsia="zh-CN"/>
        </w:rPr>
      </w:pPr>
      <w:bookmarkStart w:id="10" w:name="_Toc4990"/>
      <w:bookmarkStart w:id="11" w:name="_Toc19356"/>
      <w:bookmarkStart w:id="12" w:name="_Toc12740"/>
      <w:bookmarkStart w:id="13" w:name="_Toc22736"/>
      <w:bookmarkStart w:id="14" w:name="_Toc11428"/>
      <w:bookmarkStart w:id="15" w:name="_Toc15152"/>
      <w:bookmarkStart w:id="16" w:name="_Toc15817"/>
      <w:bookmarkStart w:id="17" w:name="_Toc16818"/>
      <w:bookmarkStart w:id="18" w:name="_Toc2180"/>
      <w:bookmarkStart w:id="19" w:name="_Toc27450"/>
      <w:r>
        <w:rPr>
          <w:rFonts w:hint="eastAsia" w:ascii="仿宋_GB2312" w:hAnsi="仿宋_GB2312" w:eastAsia="仿宋_GB2312" w:cs="仿宋_GB2312"/>
          <w:b/>
          <w:bCs/>
          <w:i w:val="0"/>
          <w:caps w:val="0"/>
          <w:color w:val="auto"/>
          <w:spacing w:val="8"/>
          <w:sz w:val="32"/>
          <w:szCs w:val="32"/>
          <w:shd w:val="clear" w:fill="FFFFFF"/>
          <w:lang w:eastAsia="zh-CN"/>
        </w:rPr>
        <w:t>案例</w:t>
      </w:r>
      <w:r>
        <w:rPr>
          <w:rFonts w:hint="eastAsia" w:ascii="仿宋_GB2312" w:hAnsi="仿宋_GB2312" w:eastAsia="仿宋_GB2312" w:cs="仿宋_GB2312"/>
          <w:b/>
          <w:bCs/>
          <w:i w:val="0"/>
          <w:caps w:val="0"/>
          <w:color w:val="auto"/>
          <w:spacing w:val="8"/>
          <w:sz w:val="32"/>
          <w:szCs w:val="32"/>
          <w:shd w:val="clear" w:fill="FFFFFF"/>
          <w:lang w:val="en-US" w:eastAsia="zh-CN"/>
        </w:rPr>
        <w:t>2：</w:t>
      </w:r>
      <w:bookmarkEnd w:id="10"/>
      <w:bookmarkEnd w:id="11"/>
      <w:bookmarkEnd w:id="12"/>
      <w:bookmarkEnd w:id="13"/>
      <w:bookmarkEnd w:id="14"/>
      <w:bookmarkEnd w:id="15"/>
      <w:bookmarkEnd w:id="16"/>
      <w:bookmarkEnd w:id="17"/>
      <w:bookmarkEnd w:id="18"/>
      <w:bookmarkEnd w:id="19"/>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012" w:firstLineChars="300"/>
        <w:rPr>
          <w:rFonts w:hint="default" w:ascii="仿宋_GB2312" w:hAnsi="仿宋_GB2312" w:eastAsia="仿宋_GB2312" w:cs="仿宋_GB2312"/>
          <w:b/>
          <w:bCs/>
          <w:i w:val="0"/>
          <w:caps w:val="0"/>
          <w:color w:val="auto"/>
          <w:spacing w:val="8"/>
          <w:kern w:val="2"/>
          <w:sz w:val="32"/>
          <w:szCs w:val="32"/>
          <w:shd w:val="clear" w:fill="FFFFFF"/>
          <w:lang w:val="en-US" w:eastAsia="zh-CN" w:bidi="ar-SA"/>
        </w:rPr>
      </w:pPr>
      <w:bookmarkStart w:id="20" w:name="_Toc11262"/>
      <w:bookmarkStart w:id="21" w:name="_Toc16720"/>
      <w:bookmarkStart w:id="22" w:name="_Toc15103"/>
      <w:bookmarkStart w:id="23" w:name="_Toc17451"/>
      <w:bookmarkStart w:id="24" w:name="_Toc11091"/>
      <w:bookmarkStart w:id="25" w:name="_Toc9365"/>
      <w:bookmarkStart w:id="26" w:name="_Toc17550"/>
      <w:bookmarkStart w:id="27" w:name="_Toc18369"/>
      <w:bookmarkStart w:id="28" w:name="_Toc11631"/>
      <w:bookmarkStart w:id="29" w:name="_Toc4949"/>
      <w:r>
        <w:rPr>
          <w:rFonts w:hint="default" w:ascii="仿宋_GB2312" w:hAnsi="仿宋_GB2312" w:eastAsia="仿宋_GB2312" w:cs="仿宋_GB2312"/>
          <w:b/>
          <w:bCs/>
          <w:i w:val="0"/>
          <w:caps w:val="0"/>
          <w:color w:val="auto"/>
          <w:spacing w:val="8"/>
          <w:kern w:val="2"/>
          <w:sz w:val="32"/>
          <w:szCs w:val="32"/>
          <w:shd w:val="clear" w:fill="FFFFFF"/>
          <w:lang w:val="en-US" w:eastAsia="zh-CN" w:bidi="ar-SA"/>
        </w:rPr>
        <w:t>威胁报复外地公司！重庆9人串标团伙被判刑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8月30日，重庆市梁平区人民法院对一起串通投标案进行了一审公开宣判。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去年8月，得知当地“竹山镇竹丰社区安置点环境支护内挡墙”638万元的工程招标信息后，被告人曾某、郑某、唐某、范某以及冉某和张某商议，购买了13家公司资质，并完善这13家围标公司资料后前去区公共资源中心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投标日当天，组织40多人分组威胁阻拦外地公司参加投标，对参加投标的其他人进行打击报复。最终导致梁平区公共资源交易中心的招投标时间延迟，被告人购买的13家公司非法中标，损害了招标人和其他投标人的利益，侵害了市场经济公平竞争秩序，致工程延迟招标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r>
        <w:rPr>
          <w:rFonts w:hint="default" w:ascii="仿宋_GB2312" w:hAnsi="仿宋_GB2312" w:eastAsia="仿宋_GB2312" w:cs="仿宋_GB2312"/>
          <w:b w:val="0"/>
          <w:i w:val="0"/>
          <w:caps w:val="0"/>
          <w:color w:val="auto"/>
          <w:spacing w:val="8"/>
          <w:kern w:val="2"/>
          <w:sz w:val="32"/>
          <w:szCs w:val="32"/>
          <w:shd w:val="clear" w:fill="FFFFFF"/>
          <w:lang w:val="en-US" w:eastAsia="zh-CN" w:bidi="ar-SA"/>
        </w:rPr>
        <w:t>法院判决：郑某、曾某、范某和陈某等9名被告分别被判处一年十个月到六年不等的有期徒刑以及相应罚金。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2" w:firstLineChars="200"/>
        <w:jc w:val="both"/>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2" w:firstLineChars="200"/>
        <w:jc w:val="both"/>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72" w:firstLineChars="200"/>
        <w:jc w:val="both"/>
        <w:rPr>
          <w:rFonts w:hint="default" w:ascii="仿宋_GB2312" w:hAnsi="仿宋_GB2312" w:eastAsia="仿宋_GB2312" w:cs="仿宋_GB2312"/>
          <w:b w:val="0"/>
          <w:i w:val="0"/>
          <w:caps w:val="0"/>
          <w:color w:val="auto"/>
          <w:spacing w:val="8"/>
          <w:kern w:val="2"/>
          <w:sz w:val="32"/>
          <w:szCs w:val="32"/>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textAlignment w:val="auto"/>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案例</w:t>
      </w:r>
      <w:r>
        <w:rPr>
          <w:rFonts w:hint="eastAsia" w:ascii="仿宋_GB2312" w:hAnsi="仿宋_GB2312" w:eastAsia="仿宋_GB2312" w:cs="仿宋_GB2312"/>
          <w:b/>
          <w:bCs/>
          <w:color w:val="auto"/>
          <w:sz w:val="32"/>
          <w:szCs w:val="32"/>
          <w:lang w:val="en-US" w:eastAsia="zh-CN"/>
        </w:rPr>
        <w:t>3：</w:t>
      </w:r>
      <w:bookmarkEnd w:id="20"/>
      <w:bookmarkEnd w:id="21"/>
      <w:bookmarkEnd w:id="22"/>
      <w:bookmarkEnd w:id="23"/>
      <w:bookmarkEnd w:id="24"/>
      <w:bookmarkEnd w:id="25"/>
      <w:bookmarkEnd w:id="26"/>
      <w:bookmarkEnd w:id="27"/>
      <w:bookmarkEnd w:id="28"/>
      <w:bookmarkEnd w:id="29"/>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5" w:firstLineChars="200"/>
        <w:rPr>
          <w:rFonts w:hint="default" w:ascii="仿宋_GB2312" w:hAnsi="仿宋_GB2312" w:eastAsia="仿宋_GB2312" w:cs="仿宋_GB2312"/>
          <w:b/>
          <w:bCs/>
          <w:i w:val="0"/>
          <w:caps w:val="0"/>
          <w:color w:val="auto"/>
          <w:spacing w:val="8"/>
          <w:kern w:val="2"/>
          <w:sz w:val="32"/>
          <w:szCs w:val="32"/>
          <w:shd w:val="clear" w:fill="FFFFFF"/>
          <w:lang w:val="en-US" w:eastAsia="zh-CN" w:bidi="ar-SA"/>
        </w:rPr>
      </w:pPr>
      <w:bookmarkStart w:id="30" w:name="_Toc3060"/>
      <w:bookmarkStart w:id="31" w:name="_Toc8715"/>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招投标作假、搭干股、挪公款，平阳这个干部……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bookmarkStart w:id="32" w:name="pagepoint"/>
      <w:bookmarkEnd w:id="32"/>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利用职务之便，肢解工程项目规避招投标，搭干股拿贿赂款大收“好处费”，还将手伸向“计生补助”等公款……日前，平阳县人民法院对平阳县闹村社区管委会原主任、水头镇纪委监察室原主任李某贪污、受贿、挪用公款一案作出一审判决，判处李某有期徒刑2年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drawing>
          <wp:inline distT="0" distB="0" distL="114300" distR="114300">
            <wp:extent cx="6495415" cy="4323715"/>
            <wp:effectExtent l="0" t="0" r="635" b="635"/>
            <wp:docPr id="11" name="图片 7" descr="00300127722_2913d2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00300127722_2913d2d1.jpg"/>
                    <pic:cNvPicPr>
                      <a:picLocks noChangeAspect="1"/>
                    </pic:cNvPicPr>
                  </pic:nvPicPr>
                  <pic:blipFill>
                    <a:blip r:embed="rId8"/>
                    <a:stretch>
                      <a:fillRect/>
                    </a:stretch>
                  </pic:blipFill>
                  <pic:spPr>
                    <a:xfrm>
                      <a:off x="0" y="0"/>
                      <a:ext cx="6495415" cy="43237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（资料图）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肢解工程规避招投标，这个“李主任”出大事了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被告人李某，现年45岁，平阳籍男子，原系平阳县水头镇闹村社区（现为平阳县闹村乡）管委会主任、平阳县水头镇人民政府纪委监察室主任。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“李主任”出事，主要在肢解工程规避招投标一事上。去年12月15日，温州市纪委通报的三起涉及党员干部招投标违法违纪案件，“李主任”一案便在其中。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据当时市纪委通报，2015年3月，李某在负责实施闹村社区复绿项目期间，为了规避招投标，伙同他人将总额200多万元的项目拆分肢解为数个工程并直接发包，收受“好处费”。2016年10月14日，平阳县纪委给予李某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对于“肢解工程规避招投标”一事，一审判决经审理后有具体的认定。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据判决书显示，2015年3月，李某在担任平阳县闹村社区管委会主任期间，主管闹村社区垦造复绿项目相关工作，他与施某、林某、卢某（均另案处理）商议，以拆解施工合同的方式，由卢某直接承包闹村社区垦造复绿项目，而李某与施某、林某搭干股在工程中谋利，并由李某等人利用在闹村社区担任领导职务的便利，为卢某承包工程及施工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随后，李某伪造签名，以卢某、郑某等人名义与闹村社区管委会签订垦造复绿项目施工合同6份。工程完工后，李某等人总计领取工程款90.7万余元，李某从中获取贿赂款7.5万元。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此外，李某以卢某为名承包闹村社区垦造复绿项目214亩，合同总价款26.9万余元。其中，李某虚报垦造复绿项目面积约150亩。经核算，李某总计获得工程款18.8万余元，虚报骗取的工程款13.9万余元。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受贿、贪污、挪用公款，这个“李主任”还有不少事儿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不查不知道，一查吓一跳。在肢解工程规避招投标一事调查中，还牵出“李主任”不少事儿。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据一审法院认定事实，关于受贿，除肢解工程规避招投标一事外，2012年年底至2013年年底，李某任闹村社区管委会主任期间，为他人在绿道网项目、樱花种植项目、片林绿化项目提供便利，先后三次收受对方现金总计1.7万元和中华香烟2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此外，“李主任”还将手伸向计生补助款。据法院认定，2015年2月16日，李某在任闹村社区管委会主任，主管闹村社区财务工作，他假借他人名义申请计生困难补助，骗领计生困难补助款1万元。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除了受贿、贪污，“李主任”还挪用公款。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据一审认定事实，2014年12月23日，李某在担任闹村社区管委会主任期间，主管闹村社区财务工作，他从平阳县水头镇政府暂借30万元用于支付闹村社区敬老院政策处理费，并在支付政策处理费25.62万元后，将剩余的4.38万元挪作个人日常生活开支，超过三个月未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2015年2月16日，李某从闹村社区备用金账户中支取公款8万元，并将该笔公款借给其兄弟用于经商。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法院告诉你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自首退赃获“从轻发落”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三罪并罚被判2年4个月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案发后，李某于2016年6月30日经平阳县人民检察院电话通知，主动到案接受调查，并如实供述自己的罪行；其家属分别于2016年6月30日、7月1日代为退出赃款或者归还公款，总计38万元。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平阳法院认为，李某作为国家工作人员，利用职务上的便利，骗取公款，数额较大；非法收受他人财物，为他人谋取利益，数额较大；又挪用公款数额较大、进行营利活动或超过三个月未还，他的行为已分别构成贪污罪、受贿罪、挪用公款罪。鉴于李某犯罪后能自首，其亲属能积极代为退清赃款，依法酌情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据此，平阳法院作出一审判决：李某犯贪污罪，判处有期徒刑1年4个月，并处罚金10万元；犯受贿罪，判处有期徒刑1年，并处罚金10万元；犯挪用公款罪，判处有期徒刑6个月，决定执行有期徒刑2年4个月，并处罚金20万元。另外，退出的贪污款、挪用的公款返还被害单位；贿赂款予以没收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934" w:firstLineChars="278"/>
        <w:textAlignment w:val="baseline"/>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934" w:firstLineChars="278"/>
        <w:textAlignment w:val="baseline"/>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934" w:firstLineChars="278"/>
        <w:textAlignment w:val="baseline"/>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934" w:firstLineChars="278"/>
        <w:textAlignment w:val="baseline"/>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textAlignment w:val="auto"/>
        <w:outlineLvl w:val="0"/>
        <w:rPr>
          <w:rFonts w:hint="eastAsia" w:ascii="仿宋_GB2312" w:hAnsi="仿宋_GB2312" w:eastAsia="仿宋_GB2312" w:cs="仿宋_GB2312"/>
          <w:b/>
          <w:bCs/>
          <w:i w:val="0"/>
          <w:caps w:val="0"/>
          <w:color w:val="auto"/>
          <w:spacing w:val="8"/>
          <w:sz w:val="32"/>
          <w:szCs w:val="32"/>
          <w:shd w:val="clear" w:fill="FFFFFF"/>
          <w:lang w:val="en-US" w:eastAsia="zh-CN"/>
        </w:rPr>
      </w:pPr>
      <w:bookmarkStart w:id="33" w:name="_Toc4102"/>
      <w:bookmarkStart w:id="34" w:name="_Toc2007"/>
      <w:bookmarkStart w:id="35" w:name="_Toc23177"/>
      <w:bookmarkStart w:id="36" w:name="_Toc32765"/>
      <w:bookmarkStart w:id="37" w:name="_Toc24893"/>
      <w:bookmarkStart w:id="38" w:name="_Toc2879"/>
      <w:bookmarkStart w:id="39" w:name="_Toc25349"/>
      <w:bookmarkStart w:id="40" w:name="_Toc18654"/>
      <w:r>
        <w:rPr>
          <w:rFonts w:hint="eastAsia" w:ascii="仿宋_GB2312" w:hAnsi="仿宋_GB2312" w:eastAsia="仿宋_GB2312" w:cs="仿宋_GB2312"/>
          <w:b/>
          <w:bCs/>
          <w:i w:val="0"/>
          <w:caps w:val="0"/>
          <w:color w:val="auto"/>
          <w:spacing w:val="8"/>
          <w:sz w:val="32"/>
          <w:szCs w:val="32"/>
          <w:shd w:val="clear" w:fill="FFFFFF"/>
          <w:lang w:eastAsia="zh-CN"/>
        </w:rPr>
        <w:t>案例</w:t>
      </w:r>
      <w:bookmarkEnd w:id="30"/>
      <w:bookmarkEnd w:id="31"/>
      <w:r>
        <w:rPr>
          <w:rFonts w:hint="eastAsia" w:ascii="仿宋_GB2312" w:hAnsi="仿宋_GB2312" w:eastAsia="仿宋_GB2312" w:cs="仿宋_GB2312"/>
          <w:b/>
          <w:bCs/>
          <w:i w:val="0"/>
          <w:caps w:val="0"/>
          <w:color w:val="auto"/>
          <w:spacing w:val="8"/>
          <w:sz w:val="32"/>
          <w:szCs w:val="32"/>
          <w:shd w:val="clear" w:fill="FFFFFF"/>
          <w:lang w:val="en-US" w:eastAsia="zh-CN"/>
        </w:rPr>
        <w:t>4：</w:t>
      </w:r>
      <w:bookmarkEnd w:id="33"/>
      <w:bookmarkEnd w:id="34"/>
      <w:bookmarkEnd w:id="35"/>
      <w:bookmarkEnd w:id="36"/>
      <w:bookmarkEnd w:id="37"/>
      <w:bookmarkEnd w:id="38"/>
      <w:bookmarkEnd w:id="39"/>
      <w:bookmarkEnd w:id="4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1686" w:firstLineChars="50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bookmarkStart w:id="41" w:name="_Toc10874"/>
      <w:bookmarkStart w:id="42" w:name="_Toc20535"/>
      <w:bookmarkStart w:id="43" w:name="_Toc23930"/>
      <w:bookmarkStart w:id="44" w:name="_Toc4425"/>
      <w:bookmarkStart w:id="45" w:name="_Toc9049"/>
      <w:bookmarkStart w:id="46" w:name="_Toc31640"/>
      <w:bookmarkStart w:id="47" w:name="_Toc28063"/>
      <w:bookmarkStart w:id="48" w:name="_Toc501"/>
      <w:bookmarkStart w:id="49" w:name="_Toc14957"/>
      <w:bookmarkStart w:id="50" w:name="_Toc31877"/>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一个招投标中心主任腐败案件的剖析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不送钱不开标，他自毁人生——伊春市招投标管理分中心原主任司春生严重违纪违法案剖析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“不送钱不开标，他自毁人生”，这是伊春市行政服务和公共资源交易中心原副主任兼招投标管理分中心原主任司春生的真实写照。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知识改变命运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人生初期一帆风顺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司春生，1962年出生在一个工人家庭，上有2个姐姐，下有1个弟弟、2个妹妹。在上世纪60年代，一个八口之家仅仅依靠父亲微薄的工资养家糊口，生活十分艰难。1979年，17岁的司春生以优异的成绩考入刚刚恢复招生的伊春林校，当时的伊春林校不但每月都给学生生活费，毕业后还包分配，用当时老人的话来讲那是端上了“铁饭碗”，吃上了“官家饭”。司春生由此迈出了改变人生的第一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1981年在伊春林校毕业后，司春生非常珍惜来之不易的工作，仍旧保持朴素、勤劳、好学的本色。其妻子说，司春生有一件长袖衬衣穿了好多年了，袖口已经磨破，便让她帮他把磨破的地方剪掉，长袖改成短袖接着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此时工作认真负责、遵规守纪、敢于担当的司春生先后任市第二轻工业局科员，财政部驻黑龙江财政监察专员伊春组副主任科员、主任科员，市财政局会计核算中心负责人、综合科科长。司春生在这些重要岗位上的努力和付出，得到了领导和同事们的认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在此期间司春生成家立业，妻子是名医术精湛的医生，母亲和他们一起生活，儿子医学院毕业后在广州参加工作并结婚生子，过年时一家人围坐一起，四世同堂，其乐融融。1981年至2012年的30多年间，是司春生一生中最幸福、最辉煌、最快乐的年华，事业有成、家庭幸福。儿时那种穷日子一去不复返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温水煮青蛙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贪欲让他身陷囹圄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2012年，50岁的司春生提升为市公共资源交易中心党组成员、副主任，招投标管理分中心主任，这个岗位掌管着全市的招投标项目。刚刚升职，便有人时不时地给司春生送些礼金，逢年过节送点烟酒、年货，发个红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黑龙江省天利建筑工程管理咨询有限公司项目负责人赵吉隆，代理了两个工程项目，在评标结束后为了感谢司春生在招投标项目上给予的关照，以专家评审费的名义送给司春生每次500元，两次共计现金1000元。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这一次，司春生内心有些忐忑，推托了一下。然而紧接着，国信招标集团股份有限公司黑龙江工程咨询分公司项目经理戴培仁为了和司春生处好关系，方便自己公司开展业务，在其代理的项目开标结束后以专家评审费的名义送给司春生每次1000元，四次共计现金4000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驿煊广通招标有限公司项目负责人孟凡影在某项目开标结束后，为了让司春生在项目方面给予顺利审批，以劳务费的名义送给司春生用信封装好的现金3000元。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岗位的变化、身边人的奉承迎合，让司春生犹如躺在温水当中的青蛙，越来越不愿意离开，习惯了这种养尊处优的生活。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由于为伊春市建设工程招投标代理有限责任公司在项目受理、发布公告以及招标文件审查上提供便利条件，司春生分别于2013年至2016年春节、2015年外出学习时收受该公司前后两任法人代表送上的现金共计9.5万元。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在服务对象的眼中，司春生是一个“黑脸”并且脾气暴躁的人，不仅脸黑，心也黑，送多少都敢要，不送就拖着不给“开标”。而在东北，因冬天天气寒冷，施工工期就那么短短的几个月，误了“开标期”也就是误了施工工期，因此，各个公司都怕司主任那张“黑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齐齐哈尔建平建设工程招投标代理有限责任公司委托社会人员毛艳丽，分别于2014年至2016年每年春节、端午节、中秋节及2017年春节、端午节用信封装好1万元现金，送给司春生，共计11万元。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2017年5月，司春生早已习惯的“温水”生活“开锅”了，根据群众举报，伊春市纪委对司春生立案审查。2017年11月9日，伊春市南岔区人民法院依法判处司春生有期徒刑三年，并处罚金人民币20万元。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忘记初心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等待他的是高墙铁窗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2017年6月，伊春市人民检察院以涉嫌受贿罪对司春生决定逮捕。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“自己走上犯罪的道路，我悔恨不已、追悔莫及，我给党抹了黑、对不起组织的培养和信任。深刻反思自己违纪违法的根源，主要是因为放松了政治学习、放松了对世界观的改造……”司春生在忏悔书中写道。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司春生总是觉得自己做的事情很隐蔽，送钱的人不出事，没人会知道。案发后，办案人员在司春生的办公桌前显要位置发现了一个“辟邪神兽”，这或许是司春生索要钱财后担心东窗事发而求来的“护身符”。司春生“不信马列信鬼神”的做法固然是因为信仰缺失，更大的原因是强烈的贪念让他忘记了曾经的初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还有一个让司春生心存侥幸的理由更加让人哭笑不得。面对办案人员，司春生竟然说，单位没有纪检组，没有人让他“红脸出汗”，长此以往，他便心生侥幸。“逢年过节有人送钱，我认为不收白不收，总感觉不会出事，所以胆子越来越大。”司春生已然忘记，法网恢恢，疏而不漏，身为党员领导干部，党纪国法是任何时候都不可触碰的底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textAlignment w:val="auto"/>
        <w:outlineLvl w:val="0"/>
        <w:rPr>
          <w:rFonts w:hint="eastAsia" w:ascii="仿宋_GB2312" w:hAnsi="仿宋_GB2312" w:eastAsia="仿宋_GB2312" w:cs="仿宋_GB2312"/>
          <w:color w:val="auto"/>
          <w:lang w:eastAsia="zh-CN"/>
        </w:rPr>
      </w:pPr>
      <w:r>
        <w:rPr>
          <w:rFonts w:hint="eastAsia" w:ascii="仿宋_GB2312" w:hAnsi="仿宋_GB2312" w:eastAsia="仿宋_GB2312" w:cs="仿宋_GB2312"/>
          <w:b/>
          <w:i w:val="0"/>
          <w:caps w:val="0"/>
          <w:color w:val="auto"/>
          <w:spacing w:val="0"/>
          <w:sz w:val="32"/>
          <w:szCs w:val="32"/>
          <w:shd w:val="clear" w:fill="FFFFFF"/>
          <w:lang w:eastAsia="zh-CN"/>
        </w:rPr>
        <w:t>案例</w:t>
      </w:r>
      <w:r>
        <w:rPr>
          <w:rFonts w:hint="eastAsia" w:ascii="仿宋_GB2312" w:hAnsi="仿宋_GB2312" w:eastAsia="仿宋_GB2312" w:cs="仿宋_GB2312"/>
          <w:b/>
          <w:i w:val="0"/>
          <w:caps w:val="0"/>
          <w:color w:val="auto"/>
          <w:spacing w:val="0"/>
          <w:sz w:val="32"/>
          <w:szCs w:val="32"/>
          <w:shd w:val="clear" w:fill="FFFFFF"/>
          <w:lang w:val="en-US" w:eastAsia="zh-CN"/>
        </w:rPr>
        <w:t>5：</w:t>
      </w:r>
      <w:bookmarkEnd w:id="41"/>
      <w:bookmarkEnd w:id="42"/>
      <w:bookmarkEnd w:id="43"/>
      <w:bookmarkEnd w:id="44"/>
      <w:bookmarkEnd w:id="45"/>
      <w:bookmarkEnd w:id="46"/>
      <w:bookmarkEnd w:id="47"/>
      <w:bookmarkEnd w:id="48"/>
      <w:bookmarkEnd w:id="49"/>
      <w:bookmarkEnd w:id="50"/>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1012" w:firstLineChars="300"/>
        <w:jc w:val="both"/>
        <w:rPr>
          <w:rFonts w:hint="eastAsia" w:ascii="仿宋_GB2312" w:hAnsi="仿宋_GB2312" w:eastAsia="仿宋_GB2312" w:cs="仿宋_GB2312"/>
          <w:b/>
          <w:bCs/>
          <w:i w:val="0"/>
          <w:caps w:val="0"/>
          <w:color w:val="auto"/>
          <w:spacing w:val="8"/>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8"/>
          <w:kern w:val="2"/>
          <w:sz w:val="32"/>
          <w:szCs w:val="32"/>
          <w:shd w:val="clear" w:fill="FFFFFF"/>
          <w:lang w:val="en-US" w:eastAsia="zh-CN" w:bidi="ar-SA"/>
        </w:rPr>
        <w:t>工程建设领域违纪违法案件剖析和对策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2004年至2010年,陈遵举利用职务便利,在宁波栎社国际机场工程项目承揽等方面为请托人提供帮助,收受贿赂计人民币87万元、港币5万元、黄金奥运鸟巢模型1个、99克金砖2块、200克金条1根。其中,在机场消防现场用房、集体宿舍等工程招标中,授意下属操纵招标投标,使浙江省三门建安工程有限公司中标,收受三门建安公司项目负责人周某贿赂人民币27万元、99克金砖2块。陈遵举受到开除党籍、开除公职处分,2011年5月因犯受贿罪被依法判处有期徒刑十一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一、问题透视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从该案件可以透射出，工程建设特别是重点工程施工周期长、涉及环节多、资金流量大，几乎每一个环节都潜伏着腐败的诱因。对此，我们专门进行了分析研究并加以延伸，梳理出当前工程建设领域违法违纪案件发生的几个主要环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一）前期立项。众所周知，工程建设领域存在着巨大的市场空间和利润空间，建筑企业只要能承接一两个大项目，就能带来可观的经济效益，维持企业全年甚至几年的正常运转。正因如此，建筑企业常常从工程立项开始，就采取各种或公开或隐蔽的手段进行攻关。有的以帮助建设单位获取立项审批为筹码，或在项目考察阶段进行“感情投资”，得到建设单位决策者给予承建的承诺；有的则是在对将来承建有“充分把握”的前提下，对立项决策方进行公关，提前干预项目的投资规模、建设标准、补偿资金额度，从而为实现利益最大化打下基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二）竞标发包。一是陪标、串标现象较为严重。参加竞标单位结成利益同盟，有的在自定的最低投标价格内开展竞争，有的以商定的价格中标后轮流承建，还有的借用多家单位资质独自“作秀”。二是串通、泄底行为时有发生。表面上看，招投标的入围、评标，由专家、领导集体决策，但实际上个人说了算的现象时有发生。有的投标方与建设单位私下串通，甚至用金钱贿赂相关人员，事先获得标底，从而击败资质优良的公司，这一点也成为了陈遵举违法违纪的主要手段。三是规避招投标、指定承包人现象仍然存在。有的将工程化整为零、分批建设，达到投资数额小、不须招投标的目的；有的建设单位以建设资金短缺、需要有实力单位垫资为由，实现指定承建的目的。四是转包、分包问题屡禁不止。有的凭借在地方的“过硬关系”，逢工程项目就参与竞争，中标后即收取高额“劳务费”予以转包，俨然成了重大工程的“承揽专业户”、“一级经销商”；有的为回报在中标过程中有关人员的“帮助”，或为在施工过程中得到相关人员的“照顾”，应他们的“介绍”将工程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三）施工建设。有的施工单位通过游说建设单位负责人，或采取其他非正常手段，导致少数领导干部将个人意志凌驾于专业设计和专家意见之上，置工程量变更须监理单位、原设计单位、建设单位、施工单位四方会签的规定于不顾，以初始设计不适用、不美观、不大气、不超前等为由，擅自变更工程设计，增加额外工程量，以便获得更多的利润；有的施工单位通过对建设单位负责人、工程主管人行贿等手段，以使用特殊材料、采取新工艺达到更高的环保、安全要求等为由，抬高决算造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四）质量监管。有的施工单位、设备材料供应商通过向工程建设单位、监理单位、质量检测机构的负责人员行贿等违纪违法手段，在建设工程中偷工减料、粗制滥造，降低工程及设备材料质量等级；有的建材供应商以高额回扣引诱材料采购人员，建材物资以劣充优、以次充好，造成工程质量低劣、安全隐患严重，这些工程发现得早是“烂尾楼”，发现得晚便是“彩虹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五）款项结算。有的建设单位的领导干部和财务人员，利用职权或职务之便干预工程款结算，以优先拨款相诱或以迤延结算相协，迫使建筑企业向其“进贡”；有的建设单位的领导干部与施工单位合谋，虚结工程量、提高项目造价，增加工程结算款，从中获取私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二、原因剖析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一）宗旨缺失，利欲熏心。从陈遵举，再到大批工程建设领域违纪违法案件中的领导干部，无一不是见利忘义、贪心过重。他们之所以把人民赋予的权力作为自己谋取私利的工具，究其思想根源，在于心态严重失衡、私欲恶性膨胀。有的领导干部看到自己一个决定、一个签名就能使他人一夜暴富，而自己辛辛苦苦一辈子还不如他们轻轻松松干一年，觉得当官太吃亏，于是眼红手痒，对开发商送来的巨款坦然接受，认为这才是对自己用权行为的合理回报。有的领导干部利用手中的审批权、监理权、验收权向开发商索取好处费，错把正常履行职责当作索取回报的筹码，权力观扭曲，价值观错位，最终堕入犯罪的泥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二）体制欠顺，制约不力。当前，与工程建设相关联的一些行政管理体制、市场运行体系还有一些不衔接、不完善、不配套的地方，使工程建设的管理存在薄弱环节。如建筑法、招投标法等法律法规尽管已经出台，但体系仍不健全，尚未形成一套完整的工程建设法律法规体系，在具体落实的各个环节上也缺乏一套完备的操作程序，而且各地区、各部门由于区域情况、认知水平的差异，出台的招投标操作细则往往不够严整统一，甚至在解释上也有很大的幅度空间，使招投标制度不能形成真正意义的、统一的有形建筑市场。同时，现行的工程管理权力配置也存在弊端，相关的法律法规只是一个管理规程，而起决定性作用的决策权却集中掌握在地区、部门主要领导或分管领导手中，使一个或几个人就能随意干扰工程立项、工程建设的正常秩序。这样一来，主要的权钱交易完全可以在进入法定程序之前完成，之后不过是走走形式而已。由此也可以看出，因体制不顺而导致的监管缺失问题也成为陈遵举案的主要成因之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三）暗箱操作，滥用职权。从该案件以及其他工程建设领域违纪违法案件中暴露出来的问题看，不按规定程序操作、不按规章制度办事是腐败多发高发的一个重要原因。有的领导干部便千方百计插手和干预建设项目的开发、规划、建设等，有的无原则地打招呼、批条子，有的让亲友承接工程、开发项目，有的对依法办事百般刁难、处处设卡。这些非正常行为的背后，往往隐藏着私欲、私心、私利，直接导致工程建设领域的违纪违法问题纠而不止、久治不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四）唯利是图，恶意竞争。重大建设工程项目里包含着大量的隐蔽工程，由于监管难以到位，加之建筑材料市场价格的经常性变化，为一些不法之徒留足了谋取非法利益的空间。正因如此，各地建筑市场多呈加速发展的态势，建筑公司、房地产开发公司如雨后春笋，个体公司、个体承包户层出不穷，这一点在我县也较为普遍。一些规模、管理、技术、资质等方面处于劣势的企业，为了能与条件好的企业相抗衡，便不择手段，以金钱铺路、贿赂开道，或是以色情引诱、提供高档娱乐消费活动等方法打通关系、获取工程。而一些各方面占有优势的建筑企业在正常竞争往往败下阵来的情况下，转而开始效仿，形成恶性循环。本应是技术、质量、信誉激烈竞争的建筑市场，却变成了贿赂的竞争；本应是公平竞争、程序规范、运作有序的商业行为，却形成人人皆知的“潜规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五）监督失衡，惩处不严。重点建设工程投入资金数额大、覆盖面宽、施工周期长、建设主体多元化等特殊性,加大了对其市场监管难度，如陈遵举案的犯案周期就长达七年之久。同时，腐败本身具有隐蔽性，加上监督人员专业水平不足，责任意识不强，许多监督行为还停留在比较肤浅的层面，对一些深层次问题介入不够，导致大量腐败行为得不到及时的曝光、立案和惩处，在高额利润、侥幸心理的驱使下更加肆无忌惮。一些地方出于加快城市开发的考虑，怕管得过死会影响干部的积极性，减缓工程建设步伐，对重点工程建设领域的不法行为提得多抓得少，要求严监管松。还有的认为收受回扣、手续费等行为属于商业惯例，采取睁一只眼闭一只眼的态度，即使查处，也多是一罚了之，缺乏长期有效的制约机制，导致商业贿赂在建设工程领域泛滥蔓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三、治理对策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一）强化廉洁教育，提升涉及工程建设人员的拒腐防变意识。首先应加强对领导干部正确的人生观、价值观、政绩观教育，引导他们按照科学发展观的要求，在遵循规律、尊重实际、遵守法规的前提下，加快城市开发步伐，促进区域经济的快速发展，绝不能为树样板、出政绩而忽视工程监管，让腐败分子有空可钻，给工程质量留下隐患。其次，要加强对项目管理和建设单位党员干部的廉政教育。针对腐败易发多发的关键环节，有的放矢地开展事前、事中教育，增强党员干部法纪意识。再次，要加强对建设承包单位和施工单位人员的教育。建设主管部门要自觉承担起教育责任，有效解决建筑企业特别是私营企业廉政建设无人抓、无人管的状况。要引导建设企业以诚信立业、靠质量生存，树立正确的竞争理念和经营道德，坚决杜绝靠行贿承揽工程、靠偷工减料增加效益的错误理念。例如：我县住建局每年都会定期不定期的开展工程监管人员纪律教育学习活动，开展施工人员廉政教育学习活动，增强人员廉政意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二）注重机制建设，打造规范有序的工程建设招投标市场。把抓制度落实放在更加突出的位置，促进建筑市场规范有序运行。一要认真落实招投标法。对投标单位的资质进行严格审查，禁止挂靠投标；对投标过程进行严格监督，禁止串标行为；对中标单位进行跟踪监督，禁止分包、转包等行为。要积极推行“标底公开和无标底招标”、“技术标、商务标分段评定”、“封闭式评标”等评标方式，最大限度地避免和减少人为因素的干扰。二要建立权力制衡机制。要坚持决策、监管、操作三分离，坚持科学的项目论证决策程序，制定规范的招投标程序，建立公开的审批程序，严格专家资格的评定标准。要合理制约和分解权力，促使有形建筑市场与行业招投标管理机构、招投标代理机构分离，建立统一的招投标市场。三要建立岗位工作责任制。把党风廉政建设责任制延伸到工程建设领域，健全完善具体的岗位工作责任制，从建设单位主管人员、招标办工作人员、专家评委，到施工人员、采购人员、监理验收人员，根据每个人职务、职责、岗位和权限，制订严格的责任要求、工作制度和岗位纪律，哪个环节出现问题，涉及人员都要承担相应责任。例如：县住建局已建立的自行招标采购规范，除了纳入县统一招标外的建设工程项目，重要设备、材料采购及服务类采购均按照该规范实行内部招标，并严格控制招标程序，杜绝腐败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三）健全监管体系，对重点建设工程实施多角度全过程督查。一要建立专门机构。要通过实行招投标管理办公室与招投标中心脱钩、充实专业能力较强人员等途径，充分发挥其积极作用，做到监管分离，实现由“体内监督”向“体外监管”的转变。同时，对重点工程建设项目可以成立监督领导小组，对监督实施统一领导，并下设办公室和派驻监督组，形成重点工程建设监督大格局，对工程建设领域腐败问题起到有力的遏制作用。二要实施全程监督。要围绕监督的目标要求，把实施工程建设监督的工作职责、工作程序、工作内容、工作方法和工作纪律等，以制度的形式固定下来，形成靠制度监督、按程序办事、由纪律约束的监督模式。三要落实监督成果。要完善重大项目稽查制度、审计监督制度、财政监管制度和行政执法监察制度。要建立诚信档案，建立市场准入和清出制度，对有假借资质、转包、发包和行贿等不良记录的施工企业或人员，限制进入建设市场；对达不到规定技术要求的企业及人员，坚决依法予以降级或清出。例如：县住建局负责负责实施的城市慢行系统建设、城区老小区地下管线改造、景观环境提升等项目已建立立项监督制度，对住建系统工程建设等重点领域的权力运行进行规范,有效遏制违法违纪行为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四）突出防治惩处，扩大工程建设领域腐败问题的警戒效应。建设行政主管部门要切实负起监督管理的责任，对重点工程中标合同的实施要实行跟踪调查，对监督中发现的违纪违法者要采取必要的处置措施，保证监督效果。审计部门要加强对工程招投标环节、施工过程、资金使用、工程决算等环节的审计，对掌握的违纪违法线索，要及时移交纪检监察机构和检察机关。纪检监察机构应拓宽监督渠道，建立举报激励机制，通过群众举报、走访用户单位、剖析有质量问题工程等多种渠道，严肃查处私下发包、泄露标底、定向评标、层层转包、从中收受贿赂等问题；对一些典型的领导干部违纪违法问题，要通过新闻媒体予以曝光，以震慑犯罪分子，扩大警戒效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五）加快探索创新，开辟解决工程建设领域腐败问题新途径。加大电子监控力度，对重大工程的评标过程要用监控设备和录像音设备进行影像、声音全程监控。要针对传统办公模式信息沟通不畅、彼此间缺乏监督的弊端，大力发展电子政务，积极探索利用网络技术与反腐倡廉相结合的新途径，提高科技含量，强化技术监督，加快实现工程建设反腐败斗争手段的现代化。要积极探索工程建设网络招投标的新路子，推行网络招投标，提供公正、公平的竞标条件。要建立工程建设信息平台，尽快实现工程建设行政主管部门与建设施工企业的微机联网，做到工程建设全过程的远程适时查询、管理、监督，堵塞滋生腐败的渠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8"/>
          <w:kern w:val="2"/>
          <w:sz w:val="32"/>
          <w:szCs w:val="32"/>
          <w:shd w:val="clear" w:fill="FFFFFF"/>
          <w:lang w:val="en-US" w:eastAsia="zh-CN" w:bidi="ar-SA"/>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72" w:firstLineChars="200"/>
        <w:jc w:val="both"/>
        <w:rPr>
          <w:rFonts w:hint="eastAsia" w:ascii="仿宋_GB2312" w:hAnsi="仿宋_GB2312" w:eastAsia="仿宋_GB2312" w:cs="仿宋_GB2312"/>
          <w:b w:val="0"/>
          <w:i w:val="0"/>
          <w:caps w:val="0"/>
          <w:color w:val="auto"/>
          <w:spacing w:val="8"/>
          <w:kern w:val="2"/>
          <w:sz w:val="32"/>
          <w:szCs w:val="32"/>
          <w:shd w:val="clear" w:fill="FFFFFF"/>
          <w:lang w:val="en-US" w:eastAsia="zh-CN" w:bidi="ar-SA"/>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7075F"/>
    <w:rsid w:val="00771934"/>
    <w:rsid w:val="01025C10"/>
    <w:rsid w:val="01DB454D"/>
    <w:rsid w:val="027B51FC"/>
    <w:rsid w:val="02CD681F"/>
    <w:rsid w:val="02EB2BB2"/>
    <w:rsid w:val="03AB27AA"/>
    <w:rsid w:val="053E1EFE"/>
    <w:rsid w:val="060D1933"/>
    <w:rsid w:val="0629099A"/>
    <w:rsid w:val="08081CAD"/>
    <w:rsid w:val="091052D4"/>
    <w:rsid w:val="0A5D278C"/>
    <w:rsid w:val="0B1F78E6"/>
    <w:rsid w:val="0ED93E97"/>
    <w:rsid w:val="0F2438D9"/>
    <w:rsid w:val="1297053F"/>
    <w:rsid w:val="1359736C"/>
    <w:rsid w:val="17185D35"/>
    <w:rsid w:val="175378E4"/>
    <w:rsid w:val="18173DF3"/>
    <w:rsid w:val="18823BCD"/>
    <w:rsid w:val="18B8698E"/>
    <w:rsid w:val="1B856394"/>
    <w:rsid w:val="1D6E5175"/>
    <w:rsid w:val="1E87697A"/>
    <w:rsid w:val="1F2110DD"/>
    <w:rsid w:val="1F6E0E0A"/>
    <w:rsid w:val="207C3CDD"/>
    <w:rsid w:val="223171F2"/>
    <w:rsid w:val="22C93251"/>
    <w:rsid w:val="232C6018"/>
    <w:rsid w:val="276457CD"/>
    <w:rsid w:val="27785CDF"/>
    <w:rsid w:val="27963657"/>
    <w:rsid w:val="27B95296"/>
    <w:rsid w:val="283B178E"/>
    <w:rsid w:val="29BB6D90"/>
    <w:rsid w:val="29E328B1"/>
    <w:rsid w:val="2A6F5D4B"/>
    <w:rsid w:val="2B1E5AF1"/>
    <w:rsid w:val="2B1F3415"/>
    <w:rsid w:val="2B9A6480"/>
    <w:rsid w:val="2BCC482F"/>
    <w:rsid w:val="2C06063C"/>
    <w:rsid w:val="2C573233"/>
    <w:rsid w:val="2C8C2943"/>
    <w:rsid w:val="2D484D89"/>
    <w:rsid w:val="2EF4188E"/>
    <w:rsid w:val="30FD6BCB"/>
    <w:rsid w:val="32473748"/>
    <w:rsid w:val="32A7147A"/>
    <w:rsid w:val="33526D0C"/>
    <w:rsid w:val="346D4AD6"/>
    <w:rsid w:val="36443260"/>
    <w:rsid w:val="36825F9C"/>
    <w:rsid w:val="382012AD"/>
    <w:rsid w:val="38C741A3"/>
    <w:rsid w:val="38EE1042"/>
    <w:rsid w:val="39BC1331"/>
    <w:rsid w:val="3AF83428"/>
    <w:rsid w:val="3CF468D6"/>
    <w:rsid w:val="3E1668A9"/>
    <w:rsid w:val="3E55368E"/>
    <w:rsid w:val="3E5A73E7"/>
    <w:rsid w:val="419D3F2B"/>
    <w:rsid w:val="42C21AEE"/>
    <w:rsid w:val="4453650D"/>
    <w:rsid w:val="44A76B04"/>
    <w:rsid w:val="44EC1513"/>
    <w:rsid w:val="46EA708B"/>
    <w:rsid w:val="477C43B4"/>
    <w:rsid w:val="478C1473"/>
    <w:rsid w:val="48D559B3"/>
    <w:rsid w:val="4A3B6BCC"/>
    <w:rsid w:val="4C900A4E"/>
    <w:rsid w:val="4D843E4E"/>
    <w:rsid w:val="4D86717D"/>
    <w:rsid w:val="4E130F35"/>
    <w:rsid w:val="4E3F402B"/>
    <w:rsid w:val="4F21379E"/>
    <w:rsid w:val="52791384"/>
    <w:rsid w:val="53417DF3"/>
    <w:rsid w:val="536D57C2"/>
    <w:rsid w:val="53F626B5"/>
    <w:rsid w:val="58B910BB"/>
    <w:rsid w:val="59DA4D2B"/>
    <w:rsid w:val="5C3B44E4"/>
    <w:rsid w:val="5C4E4F37"/>
    <w:rsid w:val="5CD7075F"/>
    <w:rsid w:val="5D0E1DE3"/>
    <w:rsid w:val="5D354A00"/>
    <w:rsid w:val="5DAC1BDC"/>
    <w:rsid w:val="5E116972"/>
    <w:rsid w:val="5E824368"/>
    <w:rsid w:val="60584874"/>
    <w:rsid w:val="60B7260C"/>
    <w:rsid w:val="60DD0DCA"/>
    <w:rsid w:val="611F24F8"/>
    <w:rsid w:val="62EB1C72"/>
    <w:rsid w:val="630D03EB"/>
    <w:rsid w:val="63776856"/>
    <w:rsid w:val="683263B5"/>
    <w:rsid w:val="69C42F90"/>
    <w:rsid w:val="6B356F70"/>
    <w:rsid w:val="6B9303B4"/>
    <w:rsid w:val="6C2E4E9D"/>
    <w:rsid w:val="6D236939"/>
    <w:rsid w:val="6DED0734"/>
    <w:rsid w:val="6E5F37D1"/>
    <w:rsid w:val="6F996F66"/>
    <w:rsid w:val="6F9C30C1"/>
    <w:rsid w:val="72652813"/>
    <w:rsid w:val="728326F6"/>
    <w:rsid w:val="749E04E4"/>
    <w:rsid w:val="74FE6D88"/>
    <w:rsid w:val="76230CF4"/>
    <w:rsid w:val="762443B1"/>
    <w:rsid w:val="764A49C9"/>
    <w:rsid w:val="7684052A"/>
    <w:rsid w:val="778009E3"/>
    <w:rsid w:val="783B43CF"/>
    <w:rsid w:val="78F12ED2"/>
    <w:rsid w:val="797F1E46"/>
    <w:rsid w:val="79A80729"/>
    <w:rsid w:val="79B2594E"/>
    <w:rsid w:val="79E95878"/>
    <w:rsid w:val="7B3C412A"/>
    <w:rsid w:val="7C15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c32f7e-2faa-464b-8233-c3f0094e1b8c}"/>
        <w:style w:val=""/>
        <w:category>
          <w:name w:val="常规"/>
          <w:gallery w:val="placeholder"/>
        </w:category>
        <w:types>
          <w:type w:val="bbPlcHdr"/>
        </w:types>
        <w:behaviors>
          <w:behavior w:val="content"/>
        </w:behaviors>
        <w:description w:val=""/>
        <w:guid w:val="{94c32f7e-2faa-464b-8233-c3f0094e1b8c}"/>
      </w:docPartPr>
      <w:docPartBody>
        <w:p>
          <w:r>
            <w:rPr>
              <w:color w:val="808080"/>
            </w:rPr>
            <w:t>单击此处输入文字。</w:t>
          </w:r>
        </w:p>
      </w:docPartBody>
    </w:docPart>
    <w:docPart>
      <w:docPartPr>
        <w:name w:val="{ea939b4a-2db5-4384-97bb-88bfa8ea660f}"/>
        <w:style w:val=""/>
        <w:category>
          <w:name w:val="常规"/>
          <w:gallery w:val="placeholder"/>
        </w:category>
        <w:types>
          <w:type w:val="bbPlcHdr"/>
        </w:types>
        <w:behaviors>
          <w:behavior w:val="content"/>
        </w:behaviors>
        <w:description w:val=""/>
        <w:guid w:val="{ea939b4a-2db5-4384-97bb-88bfa8ea660f}"/>
      </w:docPartPr>
      <w:docPartBody>
        <w:p>
          <w:r>
            <w:rPr>
              <w:color w:val="808080"/>
            </w:rPr>
            <w:t>单击此处输入文字。</w:t>
          </w:r>
        </w:p>
      </w:docPartBody>
    </w:docPart>
    <w:docPart>
      <w:docPartPr>
        <w:name w:val="{f4b3d978-082b-4ca4-9058-1ad7af4b7680}"/>
        <w:style w:val=""/>
        <w:category>
          <w:name w:val="常规"/>
          <w:gallery w:val="placeholder"/>
        </w:category>
        <w:types>
          <w:type w:val="bbPlcHdr"/>
        </w:types>
        <w:behaviors>
          <w:behavior w:val="content"/>
        </w:behaviors>
        <w:description w:val=""/>
        <w:guid w:val="{f4b3d978-082b-4ca4-9058-1ad7af4b7680}"/>
      </w:docPartPr>
      <w:docPartBody>
        <w:p>
          <w:r>
            <w:rPr>
              <w:color w:val="808080"/>
            </w:rPr>
            <w:t>单击此处输入文字。</w:t>
          </w:r>
        </w:p>
      </w:docPartBody>
    </w:docPart>
    <w:docPart>
      <w:docPartPr>
        <w:name w:val="{8e53308d-8cdd-4ab3-bd84-2cd599260be5}"/>
        <w:style w:val=""/>
        <w:category>
          <w:name w:val="常规"/>
          <w:gallery w:val="placeholder"/>
        </w:category>
        <w:types>
          <w:type w:val="bbPlcHdr"/>
        </w:types>
        <w:behaviors>
          <w:behavior w:val="content"/>
        </w:behaviors>
        <w:description w:val=""/>
        <w:guid w:val="{8e53308d-8cdd-4ab3-bd84-2cd599260be5}"/>
      </w:docPartPr>
      <w:docPartBody>
        <w:p>
          <w:r>
            <w:rPr>
              <w:color w:val="808080"/>
            </w:rPr>
            <w:t>单击此处输入文字。</w:t>
          </w:r>
        </w:p>
      </w:docPartBody>
    </w:docPart>
    <w:docPart>
      <w:docPartPr>
        <w:name w:val="{37a87737-f355-4dab-acb9-69b3ccdc0ef6}"/>
        <w:style w:val=""/>
        <w:category>
          <w:name w:val="常规"/>
          <w:gallery w:val="placeholder"/>
        </w:category>
        <w:types>
          <w:type w:val="bbPlcHdr"/>
        </w:types>
        <w:behaviors>
          <w:behavior w:val="content"/>
        </w:behaviors>
        <w:description w:val=""/>
        <w:guid w:val="{37a87737-f355-4dab-acb9-69b3ccdc0ef6}"/>
      </w:docPartPr>
      <w:docPartBody>
        <w:p>
          <w:r>
            <w:rPr>
              <w:color w:val="808080"/>
            </w:rPr>
            <w:t>单击此处输入文字。</w:t>
          </w:r>
        </w:p>
      </w:docPartBody>
    </w:docPart>
    <w:docPart>
      <w:docPartPr>
        <w:name w:val="{d5e62ac7-c72f-4c25-8285-39c18d8a23e4}"/>
        <w:style w:val=""/>
        <w:category>
          <w:name w:val="常规"/>
          <w:gallery w:val="placeholder"/>
        </w:category>
        <w:types>
          <w:type w:val="bbPlcHdr"/>
        </w:types>
        <w:behaviors>
          <w:behavior w:val="content"/>
        </w:behaviors>
        <w:description w:val=""/>
        <w:guid w:val="{d5e62ac7-c72f-4c25-8285-39c18d8a23e4}"/>
      </w:docPartPr>
      <w:docPartBody>
        <w:p>
          <w:r>
            <w:rPr>
              <w:color w:val="808080"/>
            </w:rPr>
            <w:t>单击此处输入文字。</w:t>
          </w:r>
        </w:p>
      </w:docPartBody>
    </w:docPart>
    <w:docPart>
      <w:docPartPr>
        <w:name w:val="{bbbe88aa-3593-48b5-aa09-28d313264693}"/>
        <w:style w:val=""/>
        <w:category>
          <w:name w:val="常规"/>
          <w:gallery w:val="placeholder"/>
        </w:category>
        <w:types>
          <w:type w:val="bbPlcHdr"/>
        </w:types>
        <w:behaviors>
          <w:behavior w:val="content"/>
        </w:behaviors>
        <w:description w:val=""/>
        <w:guid w:val="{bbbe88aa-3593-48b5-aa09-28d313264693}"/>
      </w:docPartPr>
      <w:docPartBody>
        <w:p>
          <w:r>
            <w:rPr>
              <w:color w:val="808080"/>
            </w:rPr>
            <w:t>单击此处输入文字。</w:t>
          </w:r>
        </w:p>
      </w:docPartBody>
    </w:docPart>
    <w:docPart>
      <w:docPartPr>
        <w:name w:val="{4dc314fd-9140-439d-9ab8-3a9aa14acdac}"/>
        <w:style w:val=""/>
        <w:category>
          <w:name w:val="常规"/>
          <w:gallery w:val="placeholder"/>
        </w:category>
        <w:types>
          <w:type w:val="bbPlcHdr"/>
        </w:types>
        <w:behaviors>
          <w:behavior w:val="content"/>
        </w:behaviors>
        <w:description w:val=""/>
        <w:guid w:val="{4dc314fd-9140-439d-9ab8-3a9aa14acdac}"/>
      </w:docPartPr>
      <w:docPartBody>
        <w:p>
          <w:r>
            <w:rPr>
              <w:color w:val="808080"/>
            </w:rPr>
            <w:t>单击此处输入文字。</w:t>
          </w:r>
        </w:p>
      </w:docPartBody>
    </w:docPart>
    <w:docPart>
      <w:docPartPr>
        <w:name w:val="{4bec6a54-6ada-4efd-b75d-9870cc92ca83}"/>
        <w:style w:val=""/>
        <w:category>
          <w:name w:val="常规"/>
          <w:gallery w:val="placeholder"/>
        </w:category>
        <w:types>
          <w:type w:val="bbPlcHdr"/>
        </w:types>
        <w:behaviors>
          <w:behavior w:val="content"/>
        </w:behaviors>
        <w:description w:val=""/>
        <w:guid w:val="{4bec6a54-6ada-4efd-b75d-9870cc92ca83}"/>
      </w:docPartPr>
      <w:docPartBody>
        <w:p>
          <w:r>
            <w:rPr>
              <w:color w:val="808080"/>
            </w:rPr>
            <w:t>单击此处输入文字。</w:t>
          </w:r>
        </w:p>
      </w:docPartBody>
    </w:docPart>
    <w:docPart>
      <w:docPartPr>
        <w:name w:val="{e2d8a3ac-fb03-4b3b-94dc-d34252626ff0}"/>
        <w:style w:val=""/>
        <w:category>
          <w:name w:val="常规"/>
          <w:gallery w:val="placeholder"/>
        </w:category>
        <w:types>
          <w:type w:val="bbPlcHdr"/>
        </w:types>
        <w:behaviors>
          <w:behavior w:val="content"/>
        </w:behaviors>
        <w:description w:val=""/>
        <w:guid w:val="{e2d8a3ac-fb03-4b3b-94dc-d34252626ff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2018-08-23T07:14:00Z</dcterms:created>
  <dc:creator>Administrator</dc:creator>
  <cp:lastModifiedBy>Administrator</cp:lastModifiedBy>
  <cp:lastPrinted>2018-09-03T06:17:00Z</cp:lastPrinted>
  <dcterms:modified xsi:type="dcterms:W3CDTF">2018-09-07T01:06:44Z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